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77777777" w:rsidR="00321A19" w:rsidRDefault="00321A19" w:rsidP="00321A19">
      <w:pPr>
        <w:pStyle w:val="OMBInfo"/>
      </w:pPr>
      <w:bookmarkStart w:id="0" w:name="_GoBack"/>
      <w:bookmarkEnd w:id="0"/>
      <w:r>
        <w:t>OMB No. 0925-0001/0002 (Rev. 08/12 Approved Through 8/31/2015)</w:t>
      </w:r>
    </w:p>
    <w:p w14:paraId="3BB900C7" w14:textId="77777777" w:rsidR="00812185" w:rsidRPr="005377C5" w:rsidRDefault="00812185" w:rsidP="00D825A1">
      <w:pPr>
        <w:pStyle w:val="Title"/>
        <w:rPr>
          <w:sz w:val="20"/>
          <w:szCs w:val="20"/>
        </w:rPr>
      </w:pPr>
      <w:r w:rsidRPr="005377C5">
        <w:rPr>
          <w:sz w:val="20"/>
          <w:szCs w:val="20"/>
        </w:rPr>
        <w:t>BIOGRAPHICAL SKETCH</w:t>
      </w:r>
    </w:p>
    <w:p w14:paraId="435F9BF3" w14:textId="083BACC6" w:rsidR="00812185" w:rsidRPr="005377C5" w:rsidRDefault="00812185" w:rsidP="00812185">
      <w:pPr>
        <w:pStyle w:val="HeadingNote"/>
        <w:pBdr>
          <w:between w:val="single" w:sz="4" w:space="1" w:color="auto"/>
        </w:pBdr>
        <w:rPr>
          <w:sz w:val="20"/>
          <w:szCs w:val="20"/>
        </w:rPr>
      </w:pPr>
      <w:r w:rsidRPr="005377C5">
        <w:rPr>
          <w:sz w:val="20"/>
          <w:szCs w:val="20"/>
        </w:rPr>
        <w:t>Provide the following information for the Senior/key personnel and other significant contributors.</w:t>
      </w:r>
      <w:r w:rsidRPr="005377C5">
        <w:rPr>
          <w:sz w:val="20"/>
          <w:szCs w:val="20"/>
        </w:rPr>
        <w:br w:type="textWrapping" w:clear="all"/>
        <w:t>Follow this format for each person.  DO NOT EXCEED FIVE PAGES.</w:t>
      </w:r>
    </w:p>
    <w:p w14:paraId="15287C78" w14:textId="521612BC" w:rsidR="00812185" w:rsidRPr="005377C5" w:rsidRDefault="00812185" w:rsidP="00F802D9">
      <w:pPr>
        <w:pStyle w:val="FormFieldCaption1"/>
        <w:pBdr>
          <w:between w:val="single" w:sz="4" w:space="1" w:color="auto"/>
        </w:pBdr>
        <w:spacing w:after="120"/>
        <w:rPr>
          <w:sz w:val="20"/>
          <w:szCs w:val="20"/>
        </w:rPr>
      </w:pPr>
      <w:r w:rsidRPr="005377C5">
        <w:rPr>
          <w:sz w:val="20"/>
          <w:szCs w:val="20"/>
        </w:rPr>
        <w:t>NAME:</w:t>
      </w:r>
      <w:r w:rsidR="00F802D9" w:rsidRPr="005377C5">
        <w:rPr>
          <w:sz w:val="20"/>
          <w:szCs w:val="20"/>
        </w:rPr>
        <w:t xml:space="preserve"> Rutherford, George W., M.D., M.A.</w:t>
      </w:r>
    </w:p>
    <w:p w14:paraId="39FFD988" w14:textId="33D98DF7" w:rsidR="003E1568" w:rsidRPr="00CE386B" w:rsidRDefault="003E1568" w:rsidP="00F802D9">
      <w:pPr>
        <w:pStyle w:val="FormFieldCaption1"/>
        <w:pBdr>
          <w:between w:val="single" w:sz="4" w:space="1" w:color="auto"/>
        </w:pBdr>
        <w:spacing w:after="120"/>
        <w:rPr>
          <w:rFonts w:asciiTheme="minorHAnsi" w:hAnsiTheme="minorHAnsi"/>
          <w:sz w:val="20"/>
          <w:szCs w:val="20"/>
        </w:rPr>
      </w:pPr>
      <w:r w:rsidRPr="00CE386B">
        <w:rPr>
          <w:rFonts w:asciiTheme="minorHAnsi" w:hAnsiTheme="minorHAnsi"/>
          <w:sz w:val="20"/>
          <w:szCs w:val="20"/>
        </w:rPr>
        <w:t>eRA COMMONS USER NAME (credential, e.g., agency login):</w:t>
      </w:r>
      <w:r w:rsidR="00F802D9" w:rsidRPr="00CE386B">
        <w:rPr>
          <w:rFonts w:asciiTheme="minorHAnsi" w:hAnsiTheme="minorHAnsi"/>
          <w:sz w:val="20"/>
          <w:szCs w:val="20"/>
        </w:rPr>
        <w:t xml:space="preserve"> GRUTHERFORD</w:t>
      </w:r>
    </w:p>
    <w:p w14:paraId="0A2AD4B2" w14:textId="25DB4B82" w:rsidR="00812185" w:rsidRPr="00CE386B" w:rsidRDefault="00812185" w:rsidP="00F802D9">
      <w:pPr>
        <w:pStyle w:val="FormFieldCaption1"/>
        <w:pBdr>
          <w:between w:val="single" w:sz="4" w:space="1" w:color="auto"/>
        </w:pBdr>
        <w:spacing w:after="120"/>
        <w:rPr>
          <w:rFonts w:asciiTheme="minorHAnsi" w:hAnsiTheme="minorHAnsi"/>
          <w:sz w:val="20"/>
          <w:szCs w:val="20"/>
        </w:rPr>
      </w:pPr>
      <w:r w:rsidRPr="00CE386B">
        <w:rPr>
          <w:rFonts w:asciiTheme="minorHAnsi" w:hAnsiTheme="minorHAnsi"/>
          <w:sz w:val="20"/>
          <w:szCs w:val="20"/>
        </w:rPr>
        <w:t>POSITION TITLE:</w:t>
      </w:r>
      <w:r w:rsidR="00F802D9" w:rsidRPr="00CE386B">
        <w:rPr>
          <w:rFonts w:asciiTheme="minorHAnsi" w:hAnsiTheme="minorHAnsi"/>
          <w:sz w:val="20"/>
          <w:szCs w:val="20"/>
        </w:rPr>
        <w:t xml:space="preserve"> Salvatore Pablo Lucia Professor</w:t>
      </w:r>
      <w:r w:rsidR="000D52B4">
        <w:rPr>
          <w:rFonts w:asciiTheme="minorHAnsi" w:hAnsiTheme="minorHAnsi"/>
          <w:sz w:val="20"/>
          <w:szCs w:val="20"/>
        </w:rPr>
        <w:t xml:space="preserve"> of Epidemiology, Preventive Medicine,</w:t>
      </w:r>
      <w:r w:rsidR="00411968">
        <w:rPr>
          <w:rFonts w:asciiTheme="minorHAnsi" w:hAnsiTheme="minorHAnsi"/>
          <w:sz w:val="20"/>
          <w:szCs w:val="20"/>
        </w:rPr>
        <w:t xml:space="preserve"> Pediatrics and History; </w:t>
      </w:r>
      <w:r w:rsidR="000D52B4">
        <w:rPr>
          <w:rFonts w:asciiTheme="minorHAnsi" w:hAnsiTheme="minorHAnsi"/>
          <w:sz w:val="20"/>
          <w:szCs w:val="20"/>
        </w:rPr>
        <w:t xml:space="preserve">Vice Chair, </w:t>
      </w:r>
      <w:r w:rsidR="00F802D9" w:rsidRPr="00CE386B">
        <w:rPr>
          <w:rFonts w:asciiTheme="minorHAnsi" w:hAnsiTheme="minorHAnsi"/>
          <w:sz w:val="20"/>
          <w:szCs w:val="20"/>
        </w:rPr>
        <w:t>Department of Epidemiology and Biostatistics</w:t>
      </w:r>
      <w:r w:rsidR="000D52B4">
        <w:rPr>
          <w:rFonts w:asciiTheme="minorHAnsi" w:hAnsiTheme="minorHAnsi"/>
          <w:sz w:val="20"/>
          <w:szCs w:val="20"/>
        </w:rPr>
        <w:t xml:space="preserve">; Head, </w:t>
      </w:r>
      <w:r w:rsidR="000D52B4" w:rsidRPr="00CE386B">
        <w:rPr>
          <w:rFonts w:asciiTheme="minorHAnsi" w:hAnsiTheme="minorHAnsi"/>
          <w:sz w:val="20"/>
          <w:szCs w:val="20"/>
        </w:rPr>
        <w:t>Division of Inf</w:t>
      </w:r>
      <w:r w:rsidR="000D52B4">
        <w:rPr>
          <w:rFonts w:asciiTheme="minorHAnsi" w:hAnsiTheme="minorHAnsi"/>
          <w:sz w:val="20"/>
          <w:szCs w:val="20"/>
        </w:rPr>
        <w:t>ectious Disease Epidemiology</w:t>
      </w:r>
    </w:p>
    <w:p w14:paraId="5DFCD768" w14:textId="1EF8B6EE" w:rsidR="00812185" w:rsidRPr="00CE386B" w:rsidRDefault="00812185" w:rsidP="003E1568">
      <w:pPr>
        <w:pStyle w:val="FormFieldCaption1"/>
        <w:pBdr>
          <w:between w:val="single" w:sz="4" w:space="1" w:color="auto"/>
        </w:pBdr>
        <w:rPr>
          <w:rFonts w:asciiTheme="minorHAnsi" w:hAnsiTheme="minorHAnsi"/>
          <w:sz w:val="20"/>
          <w:szCs w:val="20"/>
        </w:rPr>
      </w:pPr>
      <w:r w:rsidRPr="00CE386B">
        <w:rPr>
          <w:rFonts w:asciiTheme="minorHAnsi" w:hAnsiTheme="minorHAnsi"/>
          <w:sz w:val="20"/>
          <w:szCs w:val="20"/>
        </w:rPr>
        <w:t xml:space="preserve">EDUCATION/TRAINING </w:t>
      </w:r>
      <w:r w:rsidRPr="00CE386B">
        <w:rPr>
          <w:rStyle w:val="Emphasis"/>
          <w:rFonts w:asciiTheme="minorHAnsi" w:hAnsiTheme="minorHAnsi"/>
          <w:sz w:val="20"/>
          <w:szCs w:val="20"/>
        </w:rPr>
        <w:t>(Begin with baccalaureate or other initial professional education, such as nursing, include postdoctoral training and residency training if applicable.</w:t>
      </w:r>
      <w:r w:rsidR="00240E97" w:rsidRPr="00CE386B">
        <w:rPr>
          <w:rStyle w:val="Emphasis"/>
          <w:rFonts w:asciiTheme="minorHAnsi" w:hAnsiTheme="minorHAnsi"/>
          <w:sz w:val="20"/>
          <w:szCs w:val="20"/>
        </w:rPr>
        <w:t xml:space="preserve"> Add/delete rows as necessary.</w:t>
      </w:r>
      <w:r w:rsidRPr="00CE386B">
        <w:rPr>
          <w:rStyle w:val="Emphasis"/>
          <w:rFonts w:asciiTheme="minorHAnsi" w:hAnsiTheme="minorHAnsi"/>
          <w:sz w:val="20"/>
          <w:szCs w:val="20"/>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D825A1" w:rsidRPr="00CE386B" w14:paraId="47316B55" w14:textId="77777777" w:rsidTr="00F802D9">
        <w:trPr>
          <w:cantSplit/>
          <w:tblHeader/>
        </w:trPr>
        <w:tc>
          <w:tcPr>
            <w:tcW w:w="5395" w:type="dxa"/>
            <w:tcBorders>
              <w:top w:val="single" w:sz="4" w:space="0" w:color="auto"/>
              <w:bottom w:val="single" w:sz="4" w:space="0" w:color="auto"/>
            </w:tcBorders>
            <w:vAlign w:val="center"/>
          </w:tcPr>
          <w:p w14:paraId="347E21CF" w14:textId="702EA885" w:rsidR="00D825A1" w:rsidRPr="00CE386B" w:rsidRDefault="00D825A1" w:rsidP="00E37E57">
            <w:pPr>
              <w:pStyle w:val="FormFieldCaption"/>
              <w:jc w:val="center"/>
              <w:rPr>
                <w:rFonts w:asciiTheme="minorHAnsi" w:hAnsiTheme="minorHAnsi"/>
                <w:sz w:val="20"/>
                <w:szCs w:val="20"/>
              </w:rPr>
            </w:pPr>
            <w:r w:rsidRPr="00CE386B">
              <w:rPr>
                <w:rFonts w:asciiTheme="minorHAnsi" w:hAnsiTheme="minorHAnsi"/>
                <w:sz w:val="20"/>
                <w:szCs w:val="20"/>
              </w:rPr>
              <w:t>INSTITUTION AND LOCATION</w:t>
            </w:r>
          </w:p>
        </w:tc>
        <w:tc>
          <w:tcPr>
            <w:tcW w:w="1446" w:type="dxa"/>
            <w:tcBorders>
              <w:top w:val="single" w:sz="4" w:space="0" w:color="auto"/>
              <w:bottom w:val="single" w:sz="4" w:space="0" w:color="auto"/>
            </w:tcBorders>
            <w:vAlign w:val="center"/>
          </w:tcPr>
          <w:p w14:paraId="65E3CF86" w14:textId="77777777" w:rsidR="00D825A1" w:rsidRPr="00CE386B" w:rsidRDefault="00D825A1" w:rsidP="00E37E57">
            <w:pPr>
              <w:pStyle w:val="FormFieldCaption"/>
              <w:jc w:val="center"/>
              <w:rPr>
                <w:rFonts w:asciiTheme="minorHAnsi" w:hAnsiTheme="minorHAnsi"/>
                <w:sz w:val="20"/>
                <w:szCs w:val="20"/>
              </w:rPr>
            </w:pPr>
            <w:r w:rsidRPr="00CE386B">
              <w:rPr>
                <w:rFonts w:asciiTheme="minorHAnsi" w:hAnsiTheme="minorHAnsi"/>
                <w:sz w:val="20"/>
                <w:szCs w:val="20"/>
              </w:rPr>
              <w:t>DEGREE</w:t>
            </w:r>
          </w:p>
          <w:p w14:paraId="6F9D32E6" w14:textId="77777777" w:rsidR="00D825A1" w:rsidRPr="00CE386B" w:rsidRDefault="00D825A1" w:rsidP="00E37E57">
            <w:pPr>
              <w:pStyle w:val="FormFieldCaption"/>
              <w:jc w:val="center"/>
              <w:rPr>
                <w:rStyle w:val="Emphasis"/>
                <w:rFonts w:asciiTheme="minorHAnsi" w:hAnsiTheme="minorHAnsi"/>
                <w:sz w:val="20"/>
                <w:szCs w:val="20"/>
              </w:rPr>
            </w:pPr>
            <w:r w:rsidRPr="00CE386B">
              <w:rPr>
                <w:rStyle w:val="Emphasis"/>
                <w:rFonts w:asciiTheme="minorHAnsi" w:hAnsiTheme="minorHAnsi"/>
                <w:sz w:val="20"/>
                <w:szCs w:val="20"/>
              </w:rPr>
              <w:t>(if applicable)</w:t>
            </w:r>
          </w:p>
          <w:p w14:paraId="7CB69EFB" w14:textId="77777777" w:rsidR="00D825A1" w:rsidRPr="00CE386B" w:rsidRDefault="00D825A1" w:rsidP="00E37E57">
            <w:pPr>
              <w:pStyle w:val="FormFieldCaption"/>
              <w:rPr>
                <w:rFonts w:asciiTheme="minorHAnsi" w:hAnsiTheme="minorHAnsi"/>
                <w:sz w:val="20"/>
                <w:szCs w:val="20"/>
              </w:rPr>
            </w:pPr>
          </w:p>
        </w:tc>
        <w:tc>
          <w:tcPr>
            <w:tcW w:w="1446" w:type="dxa"/>
            <w:tcBorders>
              <w:top w:val="single" w:sz="4" w:space="0" w:color="auto"/>
              <w:bottom w:val="single" w:sz="4" w:space="0" w:color="auto"/>
            </w:tcBorders>
            <w:vAlign w:val="center"/>
          </w:tcPr>
          <w:p w14:paraId="595B4C76" w14:textId="77777777" w:rsidR="00240E97" w:rsidRPr="00CE386B" w:rsidRDefault="00240E97" w:rsidP="00E37E57">
            <w:pPr>
              <w:pStyle w:val="FormFieldCaption"/>
              <w:jc w:val="center"/>
              <w:rPr>
                <w:rFonts w:asciiTheme="minorHAnsi" w:hAnsiTheme="minorHAnsi"/>
                <w:sz w:val="20"/>
                <w:szCs w:val="20"/>
              </w:rPr>
            </w:pPr>
            <w:r w:rsidRPr="00CE386B">
              <w:rPr>
                <w:rFonts w:asciiTheme="minorHAnsi" w:hAnsiTheme="minorHAnsi"/>
                <w:sz w:val="20"/>
                <w:szCs w:val="20"/>
              </w:rPr>
              <w:t>Completion Date</w:t>
            </w:r>
          </w:p>
          <w:p w14:paraId="203C3A0F" w14:textId="3F978BB5" w:rsidR="00D825A1" w:rsidRPr="00CE386B" w:rsidRDefault="00D825A1" w:rsidP="00E37E57">
            <w:pPr>
              <w:pStyle w:val="FormFieldCaption"/>
              <w:jc w:val="center"/>
              <w:rPr>
                <w:rFonts w:asciiTheme="minorHAnsi" w:hAnsiTheme="minorHAnsi"/>
                <w:sz w:val="20"/>
                <w:szCs w:val="20"/>
              </w:rPr>
            </w:pPr>
            <w:r w:rsidRPr="00CE386B">
              <w:rPr>
                <w:rFonts w:asciiTheme="minorHAnsi" w:hAnsiTheme="minorHAnsi"/>
                <w:sz w:val="20"/>
                <w:szCs w:val="20"/>
              </w:rPr>
              <w:t>MM/YYYY</w:t>
            </w:r>
          </w:p>
          <w:p w14:paraId="418C108A" w14:textId="77777777" w:rsidR="00D825A1" w:rsidRPr="00CE386B" w:rsidRDefault="00D825A1" w:rsidP="00E37E57">
            <w:pPr>
              <w:pStyle w:val="FormFieldCaption"/>
              <w:rPr>
                <w:rFonts w:asciiTheme="minorHAnsi" w:hAnsiTheme="minorHAnsi"/>
                <w:sz w:val="20"/>
                <w:szCs w:val="20"/>
              </w:rPr>
            </w:pPr>
          </w:p>
        </w:tc>
        <w:tc>
          <w:tcPr>
            <w:tcW w:w="2603" w:type="dxa"/>
            <w:tcBorders>
              <w:top w:val="single" w:sz="4" w:space="0" w:color="auto"/>
              <w:bottom w:val="single" w:sz="4" w:space="0" w:color="auto"/>
            </w:tcBorders>
            <w:vAlign w:val="center"/>
          </w:tcPr>
          <w:p w14:paraId="49221561" w14:textId="77777777" w:rsidR="00D825A1" w:rsidRPr="00CE386B" w:rsidRDefault="00D825A1" w:rsidP="00E37E57">
            <w:pPr>
              <w:pStyle w:val="FormFieldCaption"/>
              <w:jc w:val="center"/>
              <w:rPr>
                <w:rFonts w:asciiTheme="minorHAnsi" w:hAnsiTheme="minorHAnsi"/>
                <w:sz w:val="20"/>
                <w:szCs w:val="20"/>
              </w:rPr>
            </w:pPr>
            <w:r w:rsidRPr="00CE386B">
              <w:rPr>
                <w:rFonts w:asciiTheme="minorHAnsi" w:hAnsiTheme="minorHAnsi"/>
                <w:sz w:val="20"/>
                <w:szCs w:val="20"/>
              </w:rPr>
              <w:t>FIELD OF STUDY</w:t>
            </w:r>
          </w:p>
          <w:p w14:paraId="3B9B12EA" w14:textId="77777777" w:rsidR="00D825A1" w:rsidRPr="00CE386B" w:rsidRDefault="00D825A1" w:rsidP="00E37E57">
            <w:pPr>
              <w:pStyle w:val="FormFieldCaption"/>
              <w:rPr>
                <w:rFonts w:asciiTheme="minorHAnsi" w:hAnsiTheme="minorHAnsi"/>
                <w:sz w:val="20"/>
                <w:szCs w:val="20"/>
              </w:rPr>
            </w:pPr>
          </w:p>
        </w:tc>
      </w:tr>
      <w:tr w:rsidR="00D825A1" w:rsidRPr="00CE386B" w14:paraId="4E4FD7B6" w14:textId="77777777" w:rsidTr="00F802D9">
        <w:trPr>
          <w:cantSplit/>
          <w:trHeight w:val="395"/>
        </w:trPr>
        <w:tc>
          <w:tcPr>
            <w:tcW w:w="5395" w:type="dxa"/>
            <w:tcBorders>
              <w:top w:val="single" w:sz="4" w:space="0" w:color="auto"/>
            </w:tcBorders>
          </w:tcPr>
          <w:p w14:paraId="4DEF6AED" w14:textId="1B52F0ED" w:rsidR="00D825A1" w:rsidRPr="00CE386B" w:rsidRDefault="00F802D9" w:rsidP="00402131">
            <w:pPr>
              <w:pStyle w:val="FormFieldCaption"/>
              <w:rPr>
                <w:rFonts w:asciiTheme="minorHAnsi" w:hAnsiTheme="minorHAnsi"/>
                <w:sz w:val="20"/>
                <w:szCs w:val="20"/>
              </w:rPr>
            </w:pPr>
            <w:r w:rsidRPr="00CE386B">
              <w:rPr>
                <w:rFonts w:asciiTheme="minorHAnsi" w:hAnsiTheme="minorHAnsi"/>
                <w:sz w:val="20"/>
                <w:szCs w:val="20"/>
              </w:rPr>
              <w:t>Stanford University, Palo Alto, CA</w:t>
            </w:r>
          </w:p>
        </w:tc>
        <w:tc>
          <w:tcPr>
            <w:tcW w:w="1446" w:type="dxa"/>
            <w:tcBorders>
              <w:top w:val="single" w:sz="4" w:space="0" w:color="auto"/>
            </w:tcBorders>
          </w:tcPr>
          <w:p w14:paraId="74E5F823" w14:textId="57F16B9E" w:rsidR="00D825A1" w:rsidRPr="00CE386B" w:rsidRDefault="00F802D9" w:rsidP="00402131">
            <w:pPr>
              <w:pStyle w:val="FormFieldCaption"/>
              <w:rPr>
                <w:rFonts w:asciiTheme="minorHAnsi" w:hAnsiTheme="minorHAnsi"/>
                <w:sz w:val="20"/>
                <w:szCs w:val="20"/>
              </w:rPr>
            </w:pPr>
            <w:r w:rsidRPr="00CE386B">
              <w:rPr>
                <w:rFonts w:asciiTheme="minorHAnsi" w:hAnsiTheme="minorHAnsi"/>
                <w:sz w:val="20"/>
                <w:szCs w:val="20"/>
              </w:rPr>
              <w:t>A.B., B.S.</w:t>
            </w:r>
          </w:p>
        </w:tc>
        <w:tc>
          <w:tcPr>
            <w:tcW w:w="1446" w:type="dxa"/>
            <w:tcBorders>
              <w:top w:val="single" w:sz="4" w:space="0" w:color="auto"/>
            </w:tcBorders>
          </w:tcPr>
          <w:p w14:paraId="356D4217" w14:textId="63BA7D17" w:rsidR="00D825A1" w:rsidRPr="00CE386B" w:rsidRDefault="00F802D9" w:rsidP="00402131">
            <w:pPr>
              <w:pStyle w:val="FormFieldCaption"/>
              <w:rPr>
                <w:rFonts w:asciiTheme="minorHAnsi" w:hAnsiTheme="minorHAnsi"/>
                <w:sz w:val="20"/>
                <w:szCs w:val="20"/>
              </w:rPr>
            </w:pPr>
            <w:r w:rsidRPr="00CE386B">
              <w:rPr>
                <w:rFonts w:asciiTheme="minorHAnsi" w:hAnsiTheme="minorHAnsi"/>
                <w:sz w:val="20"/>
                <w:szCs w:val="20"/>
              </w:rPr>
              <w:t>1974, 1975</w:t>
            </w:r>
          </w:p>
        </w:tc>
        <w:tc>
          <w:tcPr>
            <w:tcW w:w="2603" w:type="dxa"/>
            <w:tcBorders>
              <w:top w:val="single" w:sz="4" w:space="0" w:color="auto"/>
            </w:tcBorders>
          </w:tcPr>
          <w:p w14:paraId="31BA2CA7" w14:textId="045DBC64" w:rsidR="00D825A1" w:rsidRPr="00CE386B" w:rsidRDefault="00F802D9" w:rsidP="00402131">
            <w:pPr>
              <w:pStyle w:val="FormFieldCaption"/>
              <w:rPr>
                <w:rFonts w:asciiTheme="minorHAnsi" w:hAnsiTheme="minorHAnsi"/>
                <w:sz w:val="20"/>
                <w:szCs w:val="20"/>
              </w:rPr>
            </w:pPr>
            <w:r w:rsidRPr="00CE386B">
              <w:rPr>
                <w:rFonts w:asciiTheme="minorHAnsi" w:hAnsiTheme="minorHAnsi"/>
                <w:sz w:val="20"/>
                <w:szCs w:val="20"/>
              </w:rPr>
              <w:t>Classics, Chemistry</w:t>
            </w:r>
          </w:p>
        </w:tc>
      </w:tr>
      <w:tr w:rsidR="00240E97" w:rsidRPr="00CE386B" w14:paraId="3C3A2E32" w14:textId="77777777" w:rsidTr="00F802D9">
        <w:trPr>
          <w:cantSplit/>
          <w:trHeight w:val="395"/>
        </w:trPr>
        <w:tc>
          <w:tcPr>
            <w:tcW w:w="5395" w:type="dxa"/>
          </w:tcPr>
          <w:p w14:paraId="3BF9208F" w14:textId="0E64E90C" w:rsidR="00240E97" w:rsidRPr="00CE386B" w:rsidRDefault="00F802D9" w:rsidP="00402131">
            <w:pPr>
              <w:pStyle w:val="FormFieldCaption"/>
              <w:rPr>
                <w:rFonts w:asciiTheme="minorHAnsi" w:hAnsiTheme="minorHAnsi"/>
                <w:sz w:val="20"/>
                <w:szCs w:val="20"/>
              </w:rPr>
            </w:pPr>
            <w:r w:rsidRPr="00CE386B">
              <w:rPr>
                <w:rFonts w:asciiTheme="minorHAnsi" w:hAnsiTheme="minorHAnsi"/>
                <w:sz w:val="20"/>
                <w:szCs w:val="20"/>
              </w:rPr>
              <w:t>Stanford University, Palo Alto, CA</w:t>
            </w:r>
          </w:p>
        </w:tc>
        <w:tc>
          <w:tcPr>
            <w:tcW w:w="1446" w:type="dxa"/>
          </w:tcPr>
          <w:p w14:paraId="5F62F1FA" w14:textId="504D1DF1" w:rsidR="00240E97" w:rsidRPr="00CE386B" w:rsidRDefault="00F802D9" w:rsidP="00402131">
            <w:pPr>
              <w:pStyle w:val="FormFieldCaption"/>
              <w:rPr>
                <w:rFonts w:asciiTheme="minorHAnsi" w:hAnsiTheme="minorHAnsi"/>
                <w:sz w:val="20"/>
                <w:szCs w:val="20"/>
              </w:rPr>
            </w:pPr>
            <w:r w:rsidRPr="00CE386B">
              <w:rPr>
                <w:rFonts w:asciiTheme="minorHAnsi" w:hAnsiTheme="minorHAnsi"/>
                <w:sz w:val="20"/>
                <w:szCs w:val="20"/>
              </w:rPr>
              <w:t>M.A.</w:t>
            </w:r>
          </w:p>
        </w:tc>
        <w:tc>
          <w:tcPr>
            <w:tcW w:w="1446" w:type="dxa"/>
          </w:tcPr>
          <w:p w14:paraId="71E9F077" w14:textId="39828350" w:rsidR="00240E97" w:rsidRPr="00CE386B" w:rsidRDefault="00F802D9" w:rsidP="00402131">
            <w:pPr>
              <w:pStyle w:val="FormFieldCaption"/>
              <w:rPr>
                <w:rFonts w:asciiTheme="minorHAnsi" w:hAnsiTheme="minorHAnsi"/>
                <w:sz w:val="20"/>
                <w:szCs w:val="20"/>
              </w:rPr>
            </w:pPr>
            <w:r w:rsidRPr="00CE386B">
              <w:rPr>
                <w:rFonts w:asciiTheme="minorHAnsi" w:hAnsiTheme="minorHAnsi"/>
                <w:sz w:val="20"/>
                <w:szCs w:val="20"/>
              </w:rPr>
              <w:t>1975</w:t>
            </w:r>
          </w:p>
        </w:tc>
        <w:tc>
          <w:tcPr>
            <w:tcW w:w="2603" w:type="dxa"/>
          </w:tcPr>
          <w:p w14:paraId="36BAED9B" w14:textId="36882BBB" w:rsidR="00240E97" w:rsidRPr="00CE386B" w:rsidRDefault="00F802D9" w:rsidP="00402131">
            <w:pPr>
              <w:pStyle w:val="FormFieldCaption"/>
              <w:rPr>
                <w:rFonts w:asciiTheme="minorHAnsi" w:hAnsiTheme="minorHAnsi"/>
                <w:sz w:val="20"/>
                <w:szCs w:val="20"/>
              </w:rPr>
            </w:pPr>
            <w:r w:rsidRPr="00CE386B">
              <w:rPr>
                <w:rFonts w:asciiTheme="minorHAnsi" w:hAnsiTheme="minorHAnsi"/>
                <w:sz w:val="20"/>
                <w:szCs w:val="20"/>
              </w:rPr>
              <w:t>History</w:t>
            </w:r>
          </w:p>
        </w:tc>
      </w:tr>
      <w:tr w:rsidR="00240E97" w:rsidRPr="00CE386B" w14:paraId="000E2AED" w14:textId="77777777" w:rsidTr="00346918">
        <w:trPr>
          <w:cantSplit/>
          <w:trHeight w:val="360"/>
        </w:trPr>
        <w:tc>
          <w:tcPr>
            <w:tcW w:w="5395" w:type="dxa"/>
          </w:tcPr>
          <w:p w14:paraId="3913D4E6" w14:textId="21027316" w:rsidR="00240E97" w:rsidRPr="00CE386B" w:rsidRDefault="00F802D9" w:rsidP="00402131">
            <w:pPr>
              <w:pStyle w:val="FormFieldCaption"/>
              <w:rPr>
                <w:rFonts w:asciiTheme="minorHAnsi" w:hAnsiTheme="minorHAnsi"/>
                <w:sz w:val="20"/>
                <w:szCs w:val="20"/>
              </w:rPr>
            </w:pPr>
            <w:r w:rsidRPr="00CE386B">
              <w:rPr>
                <w:rFonts w:asciiTheme="minorHAnsi" w:hAnsiTheme="minorHAnsi"/>
                <w:sz w:val="20"/>
                <w:szCs w:val="20"/>
              </w:rPr>
              <w:t>Duke University, Durham, NC</w:t>
            </w:r>
          </w:p>
        </w:tc>
        <w:tc>
          <w:tcPr>
            <w:tcW w:w="1446" w:type="dxa"/>
          </w:tcPr>
          <w:p w14:paraId="48DB540B" w14:textId="7605D7C6" w:rsidR="00240E97" w:rsidRPr="00CE386B" w:rsidRDefault="00F802D9" w:rsidP="00402131">
            <w:pPr>
              <w:pStyle w:val="FormFieldCaption"/>
              <w:rPr>
                <w:rFonts w:asciiTheme="minorHAnsi" w:hAnsiTheme="minorHAnsi"/>
                <w:sz w:val="20"/>
                <w:szCs w:val="20"/>
              </w:rPr>
            </w:pPr>
            <w:r w:rsidRPr="00CE386B">
              <w:rPr>
                <w:rFonts w:asciiTheme="minorHAnsi" w:hAnsiTheme="minorHAnsi"/>
                <w:sz w:val="20"/>
                <w:szCs w:val="20"/>
              </w:rPr>
              <w:t>M.D</w:t>
            </w:r>
          </w:p>
        </w:tc>
        <w:tc>
          <w:tcPr>
            <w:tcW w:w="1446" w:type="dxa"/>
          </w:tcPr>
          <w:p w14:paraId="213417B1" w14:textId="5933BD64" w:rsidR="00240E97" w:rsidRPr="00CE386B" w:rsidRDefault="00F802D9" w:rsidP="00402131">
            <w:pPr>
              <w:pStyle w:val="FormFieldCaption"/>
              <w:rPr>
                <w:rFonts w:asciiTheme="minorHAnsi" w:hAnsiTheme="minorHAnsi"/>
                <w:sz w:val="20"/>
                <w:szCs w:val="20"/>
              </w:rPr>
            </w:pPr>
            <w:r w:rsidRPr="00CE386B">
              <w:rPr>
                <w:rFonts w:asciiTheme="minorHAnsi" w:hAnsiTheme="minorHAnsi"/>
                <w:sz w:val="20"/>
                <w:szCs w:val="20"/>
              </w:rPr>
              <w:t>1978</w:t>
            </w:r>
          </w:p>
        </w:tc>
        <w:tc>
          <w:tcPr>
            <w:tcW w:w="2603" w:type="dxa"/>
          </w:tcPr>
          <w:p w14:paraId="667DB824" w14:textId="30F585E9" w:rsidR="00240E97" w:rsidRPr="00CE386B" w:rsidRDefault="00F802D9" w:rsidP="00402131">
            <w:pPr>
              <w:pStyle w:val="FormFieldCaption"/>
              <w:rPr>
                <w:rFonts w:asciiTheme="minorHAnsi" w:hAnsiTheme="minorHAnsi"/>
                <w:sz w:val="20"/>
                <w:szCs w:val="20"/>
              </w:rPr>
            </w:pPr>
            <w:r w:rsidRPr="00CE386B">
              <w:rPr>
                <w:rFonts w:asciiTheme="minorHAnsi" w:hAnsiTheme="minorHAnsi"/>
                <w:sz w:val="20"/>
                <w:szCs w:val="20"/>
              </w:rPr>
              <w:t>Medicine</w:t>
            </w:r>
          </w:p>
        </w:tc>
      </w:tr>
    </w:tbl>
    <w:p w14:paraId="4DF5C4C2" w14:textId="77777777" w:rsidR="00E67A05" w:rsidRPr="00CE386B" w:rsidRDefault="00E67A05" w:rsidP="00346918">
      <w:pPr>
        <w:pStyle w:val="Heading1"/>
        <w:spacing w:before="60" w:after="0"/>
        <w:rPr>
          <w:rFonts w:asciiTheme="minorHAnsi" w:hAnsiTheme="minorHAnsi" w:cs="Arial"/>
          <w:sz w:val="20"/>
          <w:szCs w:val="20"/>
        </w:rPr>
      </w:pPr>
      <w:r w:rsidRPr="00CE386B">
        <w:rPr>
          <w:rFonts w:asciiTheme="minorHAnsi" w:hAnsiTheme="minorHAnsi" w:cs="Arial"/>
          <w:sz w:val="20"/>
          <w:szCs w:val="20"/>
        </w:rPr>
        <w:t>A.</w:t>
      </w:r>
      <w:r w:rsidRPr="00CE386B">
        <w:rPr>
          <w:rFonts w:asciiTheme="minorHAnsi" w:hAnsiTheme="minorHAnsi" w:cs="Arial"/>
          <w:sz w:val="20"/>
          <w:szCs w:val="20"/>
        </w:rPr>
        <w:tab/>
        <w:t>Personal Statement</w:t>
      </w:r>
    </w:p>
    <w:p w14:paraId="73BC9470" w14:textId="77777777" w:rsidR="00346918" w:rsidRDefault="00346918" w:rsidP="0027253A">
      <w:pPr>
        <w:autoSpaceDE/>
        <w:autoSpaceDN/>
        <w:rPr>
          <w:rFonts w:asciiTheme="minorHAnsi" w:hAnsiTheme="minorHAnsi" w:cs="Arial"/>
          <w:sz w:val="20"/>
          <w:szCs w:val="20"/>
        </w:rPr>
      </w:pPr>
      <w:r>
        <w:rPr>
          <w:rFonts w:asciiTheme="minorHAnsi" w:hAnsiTheme="minorHAnsi" w:cs="Arial"/>
          <w:sz w:val="20"/>
          <w:szCs w:val="20"/>
        </w:rPr>
        <w:t xml:space="preserve">In this study, Dr. Oldenburg and colleagues from the Francis I. Proctor Institute at the University of California, San Francisco (UCSF) propose to conduct a randomized controlled trial to assess the effect of monthly azithromycin prophylaxis on child growth, infectious disease burden and microbiota in Burkina Faso.   Dr. Rutherford has 35 years of experience in conducting pediatric and adult epidemiologic studies in Africa and in other low- and middle-income areas. His expertise is in the epidemiology and control of infectious diseases of public health significance. </w:t>
      </w:r>
      <w:r w:rsidR="00411968">
        <w:rPr>
          <w:rFonts w:asciiTheme="minorHAnsi" w:hAnsiTheme="minorHAnsi" w:cs="Arial"/>
          <w:sz w:val="20"/>
          <w:szCs w:val="20"/>
        </w:rPr>
        <w:t xml:space="preserve">He currently leads a large research group at </w:t>
      </w:r>
      <w:r>
        <w:rPr>
          <w:rFonts w:asciiTheme="minorHAnsi" w:hAnsiTheme="minorHAnsi" w:cs="Arial"/>
          <w:sz w:val="20"/>
          <w:szCs w:val="20"/>
        </w:rPr>
        <w:t xml:space="preserve">the Institute for Global Health </w:t>
      </w:r>
      <w:proofErr w:type="spellStart"/>
      <w:r>
        <w:rPr>
          <w:rFonts w:asciiTheme="minorHAnsi" w:hAnsiTheme="minorHAnsi" w:cs="Arial"/>
          <w:sz w:val="20"/>
          <w:szCs w:val="20"/>
        </w:rPr>
        <w:t>Sciencess</w:t>
      </w:r>
      <w:proofErr w:type="spellEnd"/>
      <w:r>
        <w:rPr>
          <w:rFonts w:asciiTheme="minorHAnsi" w:hAnsiTheme="minorHAnsi" w:cs="Arial"/>
          <w:sz w:val="20"/>
          <w:szCs w:val="20"/>
        </w:rPr>
        <w:t xml:space="preserve"> at UCSF</w:t>
      </w:r>
      <w:r w:rsidR="00411968">
        <w:rPr>
          <w:rFonts w:asciiTheme="minorHAnsi" w:hAnsiTheme="minorHAnsi" w:cs="Arial"/>
          <w:sz w:val="20"/>
          <w:szCs w:val="20"/>
        </w:rPr>
        <w:t xml:space="preserve"> that focuses on the use of strategic information for the control of HIV, tuberculosis, vaccine-preventable diseases and neglected tropical diseases in lo</w:t>
      </w:r>
      <w:r>
        <w:rPr>
          <w:rFonts w:asciiTheme="minorHAnsi" w:hAnsiTheme="minorHAnsi" w:cs="Arial"/>
          <w:sz w:val="20"/>
          <w:szCs w:val="20"/>
        </w:rPr>
        <w:t>w- and middle-income countries</w:t>
      </w:r>
      <w:r w:rsidR="00411968">
        <w:rPr>
          <w:rFonts w:asciiTheme="minorHAnsi" w:hAnsiTheme="minorHAnsi" w:cs="Arial"/>
          <w:sz w:val="20"/>
          <w:szCs w:val="20"/>
        </w:rPr>
        <w:t xml:space="preserve">. </w:t>
      </w:r>
      <w:r>
        <w:rPr>
          <w:rFonts w:asciiTheme="minorHAnsi" w:hAnsiTheme="minorHAnsi" w:cs="Arial"/>
          <w:sz w:val="20"/>
          <w:szCs w:val="20"/>
        </w:rPr>
        <w:t>He is Vice Chair of the Department of Epidemiology and Biostatistics in the School of Medicine at UCSF and Chief of the Division of Infectious Disease Epidemiology. He holds a co-appointment in Pediatric Infectious Diseases. Recent peer-reviewed publications include:</w:t>
      </w:r>
    </w:p>
    <w:p w14:paraId="5055B929" w14:textId="77777777" w:rsidR="00346918" w:rsidRPr="00346918" w:rsidRDefault="00346918" w:rsidP="00346918">
      <w:pPr>
        <w:numPr>
          <w:ilvl w:val="0"/>
          <w:numId w:val="21"/>
        </w:numPr>
        <w:tabs>
          <w:tab w:val="clear" w:pos="360"/>
          <w:tab w:val="num" w:pos="540"/>
        </w:tabs>
        <w:autoSpaceDE/>
        <w:autoSpaceDN/>
        <w:ind w:left="540" w:hanging="540"/>
        <w:rPr>
          <w:rFonts w:asciiTheme="minorHAnsi" w:hAnsiTheme="minorHAnsi"/>
          <w:sz w:val="20"/>
          <w:szCs w:val="20"/>
        </w:rPr>
      </w:pPr>
      <w:proofErr w:type="spellStart"/>
      <w:r w:rsidRPr="00346918">
        <w:rPr>
          <w:rStyle w:val="Heading2Char"/>
          <w:rFonts w:asciiTheme="minorHAnsi" w:hAnsiTheme="minorHAnsi" w:cs="Arial"/>
          <w:b w:val="0"/>
          <w:sz w:val="20"/>
          <w:szCs w:val="20"/>
          <w:u w:val="none"/>
        </w:rPr>
        <w:t>Cherutich</w:t>
      </w:r>
      <w:proofErr w:type="spellEnd"/>
      <w:r w:rsidRPr="00346918">
        <w:rPr>
          <w:rFonts w:asciiTheme="minorHAnsi" w:hAnsiTheme="minorHAnsi" w:cs="Arial"/>
          <w:sz w:val="20"/>
          <w:szCs w:val="20"/>
        </w:rPr>
        <w:t xml:space="preserve"> P, Kim A, Kellogg TA, </w:t>
      </w:r>
      <w:proofErr w:type="spellStart"/>
      <w:r w:rsidRPr="00346918">
        <w:rPr>
          <w:rFonts w:asciiTheme="minorHAnsi" w:hAnsiTheme="minorHAnsi" w:cs="Arial"/>
          <w:sz w:val="20"/>
          <w:szCs w:val="20"/>
        </w:rPr>
        <w:t>Sherr</w:t>
      </w:r>
      <w:proofErr w:type="spellEnd"/>
      <w:r w:rsidRPr="00346918">
        <w:rPr>
          <w:rFonts w:asciiTheme="minorHAnsi" w:hAnsiTheme="minorHAnsi" w:cs="Arial"/>
          <w:sz w:val="20"/>
          <w:szCs w:val="20"/>
        </w:rPr>
        <w:t xml:space="preserve"> K, </w:t>
      </w:r>
      <w:proofErr w:type="spellStart"/>
      <w:r w:rsidRPr="00346918">
        <w:rPr>
          <w:rFonts w:asciiTheme="minorHAnsi" w:hAnsiTheme="minorHAnsi" w:cs="Arial"/>
          <w:sz w:val="20"/>
          <w:szCs w:val="20"/>
        </w:rPr>
        <w:t>Waruiru</w:t>
      </w:r>
      <w:proofErr w:type="spellEnd"/>
      <w:r w:rsidRPr="00346918">
        <w:rPr>
          <w:rFonts w:asciiTheme="minorHAnsi" w:hAnsiTheme="minorHAnsi" w:cs="Arial"/>
          <w:sz w:val="20"/>
          <w:szCs w:val="20"/>
        </w:rPr>
        <w:t xml:space="preserve"> A, de Cock K, Rutherford GW. Detectable HIV viral load in Kenya: data from a population-based study. PLoS One 2016; 11:e0154318. PMID: 27192052</w:t>
      </w:r>
    </w:p>
    <w:p w14:paraId="521AFD84" w14:textId="77777777" w:rsidR="00346918" w:rsidRPr="00346918" w:rsidRDefault="00346918" w:rsidP="00346918">
      <w:pPr>
        <w:numPr>
          <w:ilvl w:val="0"/>
          <w:numId w:val="21"/>
        </w:numPr>
        <w:tabs>
          <w:tab w:val="clear" w:pos="360"/>
          <w:tab w:val="num" w:pos="540"/>
          <w:tab w:val="num" w:pos="720"/>
          <w:tab w:val="num" w:pos="900"/>
        </w:tabs>
        <w:autoSpaceDE/>
        <w:autoSpaceDN/>
        <w:ind w:left="540" w:hanging="540"/>
        <w:rPr>
          <w:rFonts w:asciiTheme="minorHAnsi" w:hAnsiTheme="minorHAnsi"/>
          <w:sz w:val="20"/>
          <w:szCs w:val="20"/>
        </w:rPr>
      </w:pPr>
      <w:r w:rsidRPr="00346918">
        <w:rPr>
          <w:rFonts w:asciiTheme="minorHAnsi" w:hAnsiTheme="minorHAnsi"/>
          <w:sz w:val="20"/>
          <w:szCs w:val="20"/>
        </w:rPr>
        <w:t xml:space="preserve">Cummings B, </w:t>
      </w:r>
      <w:proofErr w:type="spellStart"/>
      <w:r w:rsidRPr="00346918">
        <w:rPr>
          <w:rFonts w:asciiTheme="minorHAnsi" w:hAnsiTheme="minorHAnsi"/>
          <w:sz w:val="20"/>
          <w:szCs w:val="20"/>
        </w:rPr>
        <w:t>Horth</w:t>
      </w:r>
      <w:proofErr w:type="spellEnd"/>
      <w:r w:rsidRPr="00346918">
        <w:rPr>
          <w:rFonts w:asciiTheme="minorHAnsi" w:hAnsiTheme="minorHAnsi"/>
          <w:sz w:val="20"/>
          <w:szCs w:val="20"/>
        </w:rPr>
        <w:t xml:space="preserve"> R, McFarland W, Lane T, Young P, </w:t>
      </w:r>
      <w:proofErr w:type="spellStart"/>
      <w:r w:rsidRPr="00346918">
        <w:rPr>
          <w:rFonts w:asciiTheme="minorHAnsi" w:hAnsiTheme="minorHAnsi"/>
          <w:sz w:val="20"/>
          <w:szCs w:val="20"/>
        </w:rPr>
        <w:t>Nala</w:t>
      </w:r>
      <w:proofErr w:type="spellEnd"/>
      <w:r w:rsidRPr="00346918">
        <w:rPr>
          <w:rFonts w:asciiTheme="minorHAnsi" w:hAnsiTheme="minorHAnsi"/>
          <w:sz w:val="20"/>
          <w:szCs w:val="20"/>
        </w:rPr>
        <w:t xml:space="preserve"> R, Rutherford G, Raymond HF. Bisexual and bidirectional: assessing the potential for HIV bridging in Mozambique. AIDS </w:t>
      </w:r>
      <w:proofErr w:type="spellStart"/>
      <w:r w:rsidRPr="00346918">
        <w:rPr>
          <w:rFonts w:asciiTheme="minorHAnsi" w:hAnsiTheme="minorHAnsi"/>
          <w:sz w:val="20"/>
          <w:szCs w:val="20"/>
        </w:rPr>
        <w:t>Behav</w:t>
      </w:r>
      <w:proofErr w:type="spellEnd"/>
      <w:r w:rsidRPr="00346918">
        <w:rPr>
          <w:rFonts w:asciiTheme="minorHAnsi" w:hAnsiTheme="minorHAnsi"/>
          <w:sz w:val="20"/>
          <w:szCs w:val="20"/>
        </w:rPr>
        <w:t xml:space="preserve"> 2017 Nov 29 [Epub ahead of print]. PMID: 29188391</w:t>
      </w:r>
    </w:p>
    <w:p w14:paraId="760A9239" w14:textId="77777777" w:rsidR="00346918" w:rsidRPr="00346918" w:rsidRDefault="00346918" w:rsidP="00346918">
      <w:pPr>
        <w:numPr>
          <w:ilvl w:val="0"/>
          <w:numId w:val="21"/>
        </w:numPr>
        <w:tabs>
          <w:tab w:val="clear" w:pos="360"/>
          <w:tab w:val="num" w:pos="540"/>
        </w:tabs>
        <w:autoSpaceDE/>
        <w:autoSpaceDN/>
        <w:ind w:left="540" w:hanging="540"/>
        <w:rPr>
          <w:rFonts w:asciiTheme="minorHAnsi" w:hAnsiTheme="minorHAnsi"/>
          <w:sz w:val="20"/>
          <w:szCs w:val="20"/>
        </w:rPr>
      </w:pPr>
      <w:proofErr w:type="spellStart"/>
      <w:r w:rsidRPr="00346918">
        <w:rPr>
          <w:rFonts w:asciiTheme="minorHAnsi" w:hAnsiTheme="minorHAnsi" w:cs="Arial"/>
          <w:sz w:val="20"/>
          <w:szCs w:val="20"/>
        </w:rPr>
        <w:t>Sirengo</w:t>
      </w:r>
      <w:proofErr w:type="spellEnd"/>
      <w:r w:rsidRPr="00346918">
        <w:rPr>
          <w:rFonts w:asciiTheme="minorHAnsi" w:hAnsiTheme="minorHAnsi" w:cs="Arial"/>
          <w:sz w:val="20"/>
          <w:szCs w:val="20"/>
        </w:rPr>
        <w:t xml:space="preserve"> M, Rutherford GW, </w:t>
      </w:r>
      <w:proofErr w:type="spellStart"/>
      <w:r w:rsidRPr="00346918">
        <w:rPr>
          <w:rFonts w:asciiTheme="minorHAnsi" w:hAnsiTheme="minorHAnsi" w:cs="Arial"/>
          <w:sz w:val="20"/>
          <w:szCs w:val="20"/>
        </w:rPr>
        <w:t>Otieno-Nunya</w:t>
      </w:r>
      <w:proofErr w:type="spellEnd"/>
      <w:r w:rsidRPr="00346918">
        <w:rPr>
          <w:rFonts w:asciiTheme="minorHAnsi" w:hAnsiTheme="minorHAnsi" w:cs="Arial"/>
          <w:sz w:val="20"/>
          <w:szCs w:val="20"/>
        </w:rPr>
        <w:t xml:space="preserve"> B, Kellogg TA, </w:t>
      </w:r>
      <w:proofErr w:type="spellStart"/>
      <w:r w:rsidRPr="00346918">
        <w:rPr>
          <w:rFonts w:asciiTheme="minorHAnsi" w:hAnsiTheme="minorHAnsi" w:cs="Arial"/>
          <w:sz w:val="20"/>
          <w:szCs w:val="20"/>
        </w:rPr>
        <w:t>Kimanga</w:t>
      </w:r>
      <w:proofErr w:type="spellEnd"/>
      <w:r w:rsidRPr="00346918">
        <w:rPr>
          <w:rFonts w:asciiTheme="minorHAnsi" w:hAnsiTheme="minorHAnsi" w:cs="Arial"/>
          <w:sz w:val="20"/>
          <w:szCs w:val="20"/>
        </w:rPr>
        <w:t xml:space="preserve"> D, </w:t>
      </w:r>
      <w:proofErr w:type="spellStart"/>
      <w:r w:rsidRPr="00346918">
        <w:rPr>
          <w:rFonts w:asciiTheme="minorHAnsi" w:hAnsiTheme="minorHAnsi" w:cs="Arial"/>
          <w:sz w:val="20"/>
          <w:szCs w:val="20"/>
        </w:rPr>
        <w:t>Muraguri</w:t>
      </w:r>
      <w:proofErr w:type="spellEnd"/>
      <w:r w:rsidRPr="00346918">
        <w:rPr>
          <w:rFonts w:asciiTheme="minorHAnsi" w:hAnsiTheme="minorHAnsi" w:cs="Arial"/>
          <w:sz w:val="20"/>
          <w:szCs w:val="20"/>
        </w:rPr>
        <w:t xml:space="preserve"> N, </w:t>
      </w:r>
      <w:proofErr w:type="spellStart"/>
      <w:r w:rsidRPr="00346918">
        <w:rPr>
          <w:rFonts w:asciiTheme="minorHAnsi" w:hAnsiTheme="minorHAnsi" w:cs="Arial"/>
          <w:sz w:val="20"/>
          <w:szCs w:val="20"/>
        </w:rPr>
        <w:t>Umuro</w:t>
      </w:r>
      <w:proofErr w:type="spellEnd"/>
      <w:r w:rsidRPr="00346918">
        <w:rPr>
          <w:rFonts w:asciiTheme="minorHAnsi" w:hAnsiTheme="minorHAnsi" w:cs="Arial"/>
          <w:sz w:val="20"/>
          <w:szCs w:val="20"/>
        </w:rPr>
        <w:t xml:space="preserve"> N, </w:t>
      </w:r>
      <w:proofErr w:type="spellStart"/>
      <w:r w:rsidRPr="00346918">
        <w:rPr>
          <w:rFonts w:asciiTheme="minorHAnsi" w:hAnsiTheme="minorHAnsi" w:cs="Arial"/>
          <w:sz w:val="20"/>
          <w:szCs w:val="20"/>
        </w:rPr>
        <w:t>Mirjahangir</w:t>
      </w:r>
      <w:proofErr w:type="spellEnd"/>
      <w:r w:rsidRPr="00346918">
        <w:rPr>
          <w:rFonts w:asciiTheme="minorHAnsi" w:hAnsiTheme="minorHAnsi" w:cs="Arial"/>
          <w:sz w:val="20"/>
          <w:szCs w:val="20"/>
        </w:rPr>
        <w:t xml:space="preserve"> J, Stein E, </w:t>
      </w:r>
      <w:proofErr w:type="spellStart"/>
      <w:r w:rsidRPr="00346918">
        <w:rPr>
          <w:rFonts w:asciiTheme="minorHAnsi" w:hAnsiTheme="minorHAnsi" w:cs="Arial"/>
          <w:sz w:val="20"/>
          <w:szCs w:val="20"/>
        </w:rPr>
        <w:t>Ndisha</w:t>
      </w:r>
      <w:proofErr w:type="spellEnd"/>
      <w:r w:rsidRPr="00346918">
        <w:rPr>
          <w:rFonts w:asciiTheme="minorHAnsi" w:hAnsiTheme="minorHAnsi" w:cs="Arial"/>
          <w:sz w:val="20"/>
          <w:szCs w:val="20"/>
        </w:rPr>
        <w:t xml:space="preserve"> M, Kim AA. Evaluation of Kenya’s readiness to transition from sentinel surveillance to routine HIV testing for antenatal clinic-based surveillance. BMC Infect Dis 2016; 16:113. PMID 26945861.</w:t>
      </w:r>
    </w:p>
    <w:p w14:paraId="614A8382" w14:textId="77777777" w:rsidR="00346918" w:rsidRPr="00346918" w:rsidRDefault="00346918" w:rsidP="00346918">
      <w:pPr>
        <w:numPr>
          <w:ilvl w:val="0"/>
          <w:numId w:val="21"/>
        </w:numPr>
        <w:tabs>
          <w:tab w:val="clear" w:pos="360"/>
          <w:tab w:val="num" w:pos="540"/>
          <w:tab w:val="num" w:pos="720"/>
          <w:tab w:val="num" w:pos="900"/>
        </w:tabs>
        <w:autoSpaceDE/>
        <w:autoSpaceDN/>
        <w:ind w:left="540" w:hanging="540"/>
        <w:rPr>
          <w:rFonts w:asciiTheme="minorHAnsi" w:hAnsiTheme="minorHAnsi"/>
          <w:sz w:val="20"/>
          <w:szCs w:val="20"/>
        </w:rPr>
      </w:pPr>
      <w:proofErr w:type="spellStart"/>
      <w:r w:rsidRPr="00346918">
        <w:rPr>
          <w:rFonts w:asciiTheme="minorHAnsi" w:hAnsiTheme="minorHAnsi"/>
          <w:sz w:val="20"/>
          <w:szCs w:val="20"/>
        </w:rPr>
        <w:t>Ng’eno</w:t>
      </w:r>
      <w:proofErr w:type="spellEnd"/>
      <w:r w:rsidRPr="00346918">
        <w:rPr>
          <w:rFonts w:asciiTheme="minorHAnsi" w:hAnsiTheme="minorHAnsi"/>
          <w:sz w:val="20"/>
          <w:szCs w:val="20"/>
        </w:rPr>
        <w:t xml:space="preserve"> B, Kellogg TA, Kim AA, </w:t>
      </w:r>
      <w:proofErr w:type="spellStart"/>
      <w:r w:rsidRPr="00346918">
        <w:rPr>
          <w:rFonts w:asciiTheme="minorHAnsi" w:hAnsiTheme="minorHAnsi"/>
          <w:sz w:val="20"/>
          <w:szCs w:val="20"/>
        </w:rPr>
        <w:t>Mwangi</w:t>
      </w:r>
      <w:proofErr w:type="spellEnd"/>
      <w:r w:rsidRPr="00346918">
        <w:rPr>
          <w:rFonts w:asciiTheme="minorHAnsi" w:hAnsiTheme="minorHAnsi"/>
          <w:sz w:val="20"/>
          <w:szCs w:val="20"/>
        </w:rPr>
        <w:t xml:space="preserve"> A, </w:t>
      </w:r>
      <w:proofErr w:type="spellStart"/>
      <w:r w:rsidRPr="00346918">
        <w:rPr>
          <w:rFonts w:asciiTheme="minorHAnsi" w:hAnsiTheme="minorHAnsi"/>
          <w:sz w:val="20"/>
          <w:szCs w:val="20"/>
        </w:rPr>
        <w:t>Mwangi</w:t>
      </w:r>
      <w:proofErr w:type="spellEnd"/>
      <w:r w:rsidRPr="00346918">
        <w:rPr>
          <w:rFonts w:asciiTheme="minorHAnsi" w:hAnsiTheme="minorHAnsi"/>
          <w:sz w:val="20"/>
          <w:szCs w:val="20"/>
        </w:rPr>
        <w:t xml:space="preserve"> M, </w:t>
      </w:r>
      <w:proofErr w:type="spellStart"/>
      <w:r w:rsidRPr="00346918">
        <w:rPr>
          <w:rFonts w:asciiTheme="minorHAnsi" w:hAnsiTheme="minorHAnsi"/>
          <w:sz w:val="20"/>
          <w:szCs w:val="20"/>
        </w:rPr>
        <w:t>Wamicwe</w:t>
      </w:r>
      <w:proofErr w:type="spellEnd"/>
      <w:r w:rsidRPr="00346918">
        <w:rPr>
          <w:rFonts w:asciiTheme="minorHAnsi" w:hAnsiTheme="minorHAnsi"/>
          <w:sz w:val="20"/>
          <w:szCs w:val="20"/>
        </w:rPr>
        <w:t xml:space="preserve"> J, Rutherford GW. Modes of HIV transmission among adolescents and young adults aged 10-24 years in Kenya. </w:t>
      </w:r>
      <w:proofErr w:type="spellStart"/>
      <w:r w:rsidRPr="00346918">
        <w:rPr>
          <w:rFonts w:asciiTheme="minorHAnsi" w:hAnsiTheme="minorHAnsi"/>
          <w:sz w:val="20"/>
          <w:szCs w:val="20"/>
        </w:rPr>
        <w:t>Int</w:t>
      </w:r>
      <w:proofErr w:type="spellEnd"/>
      <w:r w:rsidRPr="00346918">
        <w:rPr>
          <w:rFonts w:asciiTheme="minorHAnsi" w:hAnsiTheme="minorHAnsi"/>
          <w:sz w:val="20"/>
          <w:szCs w:val="20"/>
        </w:rPr>
        <w:t xml:space="preserve"> J STD AIDS 2018 (in press).</w:t>
      </w:r>
    </w:p>
    <w:p w14:paraId="572372EC" w14:textId="0AD8CC8C" w:rsidR="005D2E76" w:rsidRPr="00346918" w:rsidRDefault="00346918" w:rsidP="0027253A">
      <w:pPr>
        <w:numPr>
          <w:ilvl w:val="0"/>
          <w:numId w:val="21"/>
        </w:numPr>
        <w:tabs>
          <w:tab w:val="clear" w:pos="360"/>
          <w:tab w:val="num" w:pos="540"/>
          <w:tab w:val="num" w:pos="720"/>
          <w:tab w:val="num" w:pos="900"/>
        </w:tabs>
        <w:autoSpaceDE/>
        <w:autoSpaceDN/>
        <w:ind w:left="540" w:hanging="540"/>
        <w:rPr>
          <w:rFonts w:asciiTheme="minorHAnsi" w:hAnsiTheme="minorHAnsi"/>
          <w:sz w:val="20"/>
          <w:szCs w:val="20"/>
        </w:rPr>
      </w:pPr>
      <w:proofErr w:type="spellStart"/>
      <w:r w:rsidRPr="00346918">
        <w:rPr>
          <w:rFonts w:asciiTheme="minorHAnsi" w:hAnsiTheme="minorHAnsi"/>
          <w:sz w:val="20"/>
          <w:szCs w:val="20"/>
        </w:rPr>
        <w:t>Khatib</w:t>
      </w:r>
      <w:proofErr w:type="spellEnd"/>
      <w:r w:rsidRPr="00346918">
        <w:rPr>
          <w:rFonts w:asciiTheme="minorHAnsi" w:hAnsiTheme="minorHAnsi"/>
          <w:sz w:val="20"/>
          <w:szCs w:val="20"/>
        </w:rPr>
        <w:t xml:space="preserve"> A, Matiko E, Khalid F, Welty S, Ali A, Othman A, Haji S, </w:t>
      </w:r>
      <w:proofErr w:type="spellStart"/>
      <w:r w:rsidRPr="00346918">
        <w:rPr>
          <w:rFonts w:asciiTheme="minorHAnsi" w:hAnsiTheme="minorHAnsi"/>
          <w:sz w:val="20"/>
          <w:szCs w:val="20"/>
        </w:rPr>
        <w:t>Kibona</w:t>
      </w:r>
      <w:proofErr w:type="spellEnd"/>
      <w:r w:rsidRPr="00346918">
        <w:rPr>
          <w:rFonts w:asciiTheme="minorHAnsi" w:hAnsiTheme="minorHAnsi"/>
          <w:sz w:val="20"/>
          <w:szCs w:val="20"/>
        </w:rPr>
        <w:t xml:space="preserve"> M, </w:t>
      </w:r>
      <w:proofErr w:type="spellStart"/>
      <w:r w:rsidRPr="00346918">
        <w:rPr>
          <w:rFonts w:asciiTheme="minorHAnsi" w:hAnsiTheme="minorHAnsi"/>
          <w:sz w:val="20"/>
          <w:szCs w:val="20"/>
        </w:rPr>
        <w:t>Dahoma</w:t>
      </w:r>
      <w:proofErr w:type="spellEnd"/>
      <w:r w:rsidRPr="00346918">
        <w:rPr>
          <w:rFonts w:asciiTheme="minorHAnsi" w:hAnsiTheme="minorHAnsi"/>
          <w:sz w:val="20"/>
          <w:szCs w:val="20"/>
        </w:rPr>
        <w:t xml:space="preserve"> M, Rutherford G. HIV and hepatitis B and C co-infection among people who inject drugs in Zanzibar. BMC Public Health 2017; 17:917. PMID 29183287</w:t>
      </w:r>
    </w:p>
    <w:p w14:paraId="4DF5C4C4" w14:textId="77777777" w:rsidR="00E67A05" w:rsidRPr="00CE386B" w:rsidRDefault="00E67A05" w:rsidP="00346918">
      <w:pPr>
        <w:pStyle w:val="Heading1"/>
        <w:spacing w:before="60" w:after="0"/>
        <w:rPr>
          <w:rFonts w:asciiTheme="minorHAnsi" w:hAnsiTheme="minorHAnsi" w:cs="Arial"/>
          <w:sz w:val="20"/>
          <w:szCs w:val="20"/>
        </w:rPr>
      </w:pPr>
      <w:r w:rsidRPr="00CE386B">
        <w:rPr>
          <w:rFonts w:asciiTheme="minorHAnsi" w:hAnsiTheme="minorHAnsi" w:cs="Arial"/>
          <w:sz w:val="20"/>
          <w:szCs w:val="20"/>
        </w:rPr>
        <w:t>B.</w:t>
      </w:r>
      <w:r w:rsidRPr="00CE386B">
        <w:rPr>
          <w:rFonts w:asciiTheme="minorHAnsi" w:hAnsiTheme="minorHAnsi" w:cs="Arial"/>
          <w:sz w:val="20"/>
          <w:szCs w:val="20"/>
        </w:rPr>
        <w:tab/>
        <w:t>Positions and Honors</w:t>
      </w:r>
    </w:p>
    <w:p w14:paraId="56614AA8" w14:textId="77777777" w:rsidR="00774E5E" w:rsidRPr="00CE386B" w:rsidRDefault="00774E5E" w:rsidP="00774E5E">
      <w:pPr>
        <w:tabs>
          <w:tab w:val="left" w:pos="5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outlineLvl w:val="0"/>
        <w:rPr>
          <w:rFonts w:asciiTheme="minorHAnsi" w:hAnsiTheme="minorHAnsi" w:cs="Arial"/>
          <w:b/>
          <w:sz w:val="20"/>
          <w:szCs w:val="20"/>
          <w:u w:val="single"/>
        </w:rPr>
      </w:pPr>
      <w:r w:rsidRPr="00CE386B">
        <w:rPr>
          <w:rFonts w:asciiTheme="minorHAnsi" w:hAnsiTheme="minorHAnsi" w:cs="Arial"/>
          <w:b/>
          <w:sz w:val="20"/>
          <w:szCs w:val="20"/>
          <w:u w:val="single"/>
        </w:rPr>
        <w:t>Positions and Employment</w:t>
      </w:r>
    </w:p>
    <w:p w14:paraId="6D79F68B" w14:textId="77777777" w:rsidR="00774E5E" w:rsidRPr="00CE386B" w:rsidRDefault="00774E5E" w:rsidP="00A939FC">
      <w:pPr>
        <w:tabs>
          <w:tab w:val="left" w:pos="5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1978-80</w:t>
      </w:r>
      <w:r w:rsidRPr="00CE386B">
        <w:rPr>
          <w:rFonts w:asciiTheme="minorHAnsi" w:hAnsiTheme="minorHAnsi" w:cs="Arial"/>
          <w:sz w:val="20"/>
          <w:szCs w:val="20"/>
        </w:rPr>
        <w:tab/>
        <w:t>Intern and Resident, Department of Pediatrics, University of California, San Diego, San Diego, CA</w:t>
      </w:r>
    </w:p>
    <w:p w14:paraId="7AF41D0A" w14:textId="78439688" w:rsidR="00774E5E" w:rsidRPr="00CE386B" w:rsidRDefault="00774E5E" w:rsidP="00A939FC">
      <w:pPr>
        <w:pStyle w:val="BodyTextIndent2"/>
        <w:spacing w:after="0" w:line="240" w:lineRule="auto"/>
        <w:ind w:left="0" w:right="-270"/>
        <w:rPr>
          <w:rFonts w:asciiTheme="minorHAnsi" w:hAnsiTheme="minorHAnsi" w:cs="Arial"/>
          <w:sz w:val="20"/>
          <w:szCs w:val="20"/>
        </w:rPr>
      </w:pPr>
      <w:r w:rsidRPr="00CE386B">
        <w:rPr>
          <w:rFonts w:asciiTheme="minorHAnsi" w:hAnsiTheme="minorHAnsi" w:cs="Arial"/>
          <w:sz w:val="20"/>
          <w:szCs w:val="20"/>
        </w:rPr>
        <w:t>1980-81</w:t>
      </w:r>
      <w:r w:rsidRPr="00CE386B">
        <w:rPr>
          <w:rFonts w:asciiTheme="minorHAnsi" w:hAnsiTheme="minorHAnsi" w:cs="Arial"/>
          <w:sz w:val="20"/>
          <w:szCs w:val="20"/>
        </w:rPr>
        <w:tab/>
      </w:r>
      <w:r w:rsidR="008467D7">
        <w:rPr>
          <w:rFonts w:asciiTheme="minorHAnsi" w:hAnsiTheme="minorHAnsi" w:cs="Arial"/>
          <w:sz w:val="20"/>
          <w:szCs w:val="20"/>
        </w:rPr>
        <w:tab/>
      </w:r>
      <w:r w:rsidRPr="00CE386B">
        <w:rPr>
          <w:rFonts w:asciiTheme="minorHAnsi" w:hAnsiTheme="minorHAnsi" w:cs="Arial"/>
          <w:sz w:val="20"/>
          <w:szCs w:val="20"/>
        </w:rPr>
        <w:t xml:space="preserve">Resident, Department of </w:t>
      </w:r>
      <w:r w:rsidR="001D103B" w:rsidRPr="00CE386B">
        <w:rPr>
          <w:rFonts w:asciiTheme="minorHAnsi" w:hAnsiTheme="minorHAnsi" w:cs="Arial"/>
          <w:sz w:val="20"/>
          <w:szCs w:val="20"/>
        </w:rPr>
        <w:t>Pediatrics</w:t>
      </w:r>
      <w:r w:rsidRPr="00CE386B">
        <w:rPr>
          <w:rFonts w:asciiTheme="minorHAnsi" w:hAnsiTheme="minorHAnsi" w:cs="Arial"/>
          <w:sz w:val="20"/>
          <w:szCs w:val="20"/>
        </w:rPr>
        <w:t>, Hospital for Sick Children and University of Toronto, Toronto, ON</w:t>
      </w:r>
    </w:p>
    <w:p w14:paraId="020B143A" w14:textId="77777777" w:rsidR="00774E5E" w:rsidRPr="00CE386B" w:rsidRDefault="00774E5E" w:rsidP="00A939FC">
      <w:pPr>
        <w:tabs>
          <w:tab w:val="left" w:pos="5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1981-82</w:t>
      </w:r>
      <w:r w:rsidRPr="00CE386B">
        <w:rPr>
          <w:rFonts w:asciiTheme="minorHAnsi" w:hAnsiTheme="minorHAnsi" w:cs="Arial"/>
          <w:sz w:val="20"/>
          <w:szCs w:val="20"/>
        </w:rPr>
        <w:tab/>
        <w:t>Chief Resident, Department of Pediatrics, University of California, San Diego, San Diego, CA</w:t>
      </w:r>
    </w:p>
    <w:p w14:paraId="7E13B7D4" w14:textId="77777777" w:rsidR="00774E5E" w:rsidRPr="00CE386B" w:rsidRDefault="00774E5E" w:rsidP="00A939FC">
      <w:pPr>
        <w:tabs>
          <w:tab w:val="left" w:pos="5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1982-84</w:t>
      </w:r>
      <w:r w:rsidRPr="00CE386B">
        <w:rPr>
          <w:rFonts w:asciiTheme="minorHAnsi" w:hAnsiTheme="minorHAnsi" w:cs="Arial"/>
          <w:sz w:val="20"/>
          <w:szCs w:val="20"/>
        </w:rPr>
        <w:tab/>
        <w:t>Epidemic Intelligence Service (EIS) Officer, Division of Viral Diseases, (1982-3); Division of Field Services (1983-4, assigned to the New York City Department of Health), CDC, Atlanta, GA</w:t>
      </w:r>
    </w:p>
    <w:p w14:paraId="55803A26" w14:textId="77777777" w:rsidR="00774E5E" w:rsidRPr="00CE386B" w:rsidRDefault="00774E5E" w:rsidP="00A939FC">
      <w:pPr>
        <w:pStyle w:val="BodyTextIndent2"/>
        <w:spacing w:after="0" w:line="240" w:lineRule="auto"/>
        <w:ind w:left="1080" w:hanging="1080"/>
        <w:rPr>
          <w:rFonts w:asciiTheme="minorHAnsi" w:hAnsiTheme="minorHAnsi" w:cs="Arial"/>
          <w:sz w:val="20"/>
          <w:szCs w:val="20"/>
        </w:rPr>
      </w:pPr>
      <w:r w:rsidRPr="00CE386B">
        <w:rPr>
          <w:rFonts w:asciiTheme="minorHAnsi" w:hAnsiTheme="minorHAnsi" w:cs="Arial"/>
          <w:sz w:val="20"/>
          <w:szCs w:val="20"/>
        </w:rPr>
        <w:t>1983-85</w:t>
      </w:r>
      <w:r w:rsidRPr="00CE386B">
        <w:rPr>
          <w:rFonts w:asciiTheme="minorHAnsi" w:hAnsiTheme="minorHAnsi" w:cs="Arial"/>
          <w:sz w:val="20"/>
          <w:szCs w:val="20"/>
        </w:rPr>
        <w:tab/>
        <w:t>Director, Division of Immunization, and Acting Director, Division of Tropical Diseases, Bureau of Preventable Diseases, New York City Department of Health, New York, NY</w:t>
      </w:r>
    </w:p>
    <w:p w14:paraId="3343B792" w14:textId="77777777" w:rsidR="00774E5E" w:rsidRPr="00CE386B" w:rsidRDefault="00774E5E" w:rsidP="00A939FC">
      <w:pPr>
        <w:tabs>
          <w:tab w:val="left" w:pos="5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1984-87</w:t>
      </w:r>
      <w:r w:rsidRPr="00CE386B">
        <w:rPr>
          <w:rFonts w:asciiTheme="minorHAnsi" w:hAnsiTheme="minorHAnsi" w:cs="Arial"/>
          <w:sz w:val="20"/>
          <w:szCs w:val="20"/>
        </w:rPr>
        <w:tab/>
        <w:t>Medical Epidemiologist, Epidemiology Program Office (1984-5, assigned to New York City Department of Health); Medical Epidemiologist, AIDS Program, Center for Infectious Diseases (1985-7, assigned to San Francisco Department of Public Health), Centers for Disease Control, Atlanta, GA</w:t>
      </w:r>
    </w:p>
    <w:p w14:paraId="47E627DE" w14:textId="77777777" w:rsidR="00774E5E" w:rsidRPr="00CE386B" w:rsidRDefault="00774E5E" w:rsidP="00A939FC">
      <w:pPr>
        <w:pStyle w:val="BodyTextIndent2"/>
        <w:spacing w:after="0" w:line="240" w:lineRule="auto"/>
        <w:ind w:left="1080" w:hanging="1080"/>
        <w:rPr>
          <w:rFonts w:asciiTheme="minorHAnsi" w:hAnsiTheme="minorHAnsi" w:cs="Arial"/>
          <w:sz w:val="20"/>
          <w:szCs w:val="20"/>
        </w:rPr>
      </w:pPr>
      <w:r w:rsidRPr="00CE386B">
        <w:rPr>
          <w:rFonts w:asciiTheme="minorHAnsi" w:hAnsiTheme="minorHAnsi" w:cs="Arial"/>
          <w:sz w:val="20"/>
          <w:szCs w:val="20"/>
        </w:rPr>
        <w:t>1985-90</w:t>
      </w:r>
      <w:r w:rsidRPr="00CE386B">
        <w:rPr>
          <w:rFonts w:asciiTheme="minorHAnsi" w:hAnsiTheme="minorHAnsi" w:cs="Arial"/>
          <w:sz w:val="20"/>
          <w:szCs w:val="20"/>
        </w:rPr>
        <w:tab/>
        <w:t>Chief, AIDS Division, Bureau of Communicable Disease Control (1985-6); Medical Director (1986-8) and Director (1988-90), AIDS Office, San Francisco Department of Public Health, San Francisco, CA</w:t>
      </w:r>
    </w:p>
    <w:p w14:paraId="63944298" w14:textId="77777777" w:rsidR="00774E5E" w:rsidRPr="00CE386B" w:rsidRDefault="00774E5E" w:rsidP="00A939FC">
      <w:pPr>
        <w:tabs>
          <w:tab w:val="left" w:pos="5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lastRenderedPageBreak/>
        <w:t>1990-95</w:t>
      </w:r>
      <w:r w:rsidRPr="00CE386B">
        <w:rPr>
          <w:rFonts w:asciiTheme="minorHAnsi" w:hAnsiTheme="minorHAnsi" w:cs="Arial"/>
          <w:sz w:val="20"/>
          <w:szCs w:val="20"/>
        </w:rPr>
        <w:tab/>
        <w:t>Chief, Infectious Disease Branch (1990-2); State Epidemiologist (1990-5); Deputy Director, Prevention Services (1992-5); State Health Officer (1993-5), California Department of Health Services, Berkeley, CA</w:t>
      </w:r>
    </w:p>
    <w:p w14:paraId="49CB9DFB" w14:textId="77777777" w:rsidR="00774E5E" w:rsidRPr="00CE386B" w:rsidRDefault="00774E5E" w:rsidP="00A939FC">
      <w:pPr>
        <w:pStyle w:val="BodyTextIndent2"/>
        <w:spacing w:after="0" w:line="240" w:lineRule="auto"/>
        <w:ind w:left="1080" w:hanging="1080"/>
        <w:rPr>
          <w:rFonts w:asciiTheme="minorHAnsi" w:hAnsiTheme="minorHAnsi" w:cs="Arial"/>
          <w:sz w:val="20"/>
          <w:szCs w:val="20"/>
        </w:rPr>
      </w:pPr>
      <w:r w:rsidRPr="00CE386B">
        <w:rPr>
          <w:rFonts w:asciiTheme="minorHAnsi" w:hAnsiTheme="minorHAnsi" w:cs="Arial"/>
          <w:sz w:val="20"/>
          <w:szCs w:val="20"/>
        </w:rPr>
        <w:t>1995-97</w:t>
      </w:r>
      <w:r w:rsidRPr="00CE386B">
        <w:rPr>
          <w:rFonts w:asciiTheme="minorHAnsi" w:hAnsiTheme="minorHAnsi" w:cs="Arial"/>
          <w:sz w:val="20"/>
          <w:szCs w:val="20"/>
        </w:rPr>
        <w:tab/>
        <w:t>Associate Dean for Administration (1995-7), Professor of Epidemiology and Health Administration (1995-now), School of Public Health, University of California, Berkeley, Berkeley, CA</w:t>
      </w:r>
    </w:p>
    <w:p w14:paraId="23787B14" w14:textId="77777777" w:rsidR="00774E5E" w:rsidRPr="00CE386B" w:rsidRDefault="00774E5E" w:rsidP="00A939FC">
      <w:pPr>
        <w:pStyle w:val="BodyTextIndent"/>
        <w:tabs>
          <w:tab w:val="left" w:pos="1080"/>
        </w:tabs>
        <w:ind w:left="1080" w:hanging="1080"/>
        <w:jc w:val="left"/>
        <w:rPr>
          <w:rFonts w:asciiTheme="minorHAnsi" w:hAnsiTheme="minorHAnsi"/>
          <w:color w:val="auto"/>
        </w:rPr>
      </w:pPr>
      <w:r w:rsidRPr="00CE386B">
        <w:rPr>
          <w:rFonts w:asciiTheme="minorHAnsi" w:hAnsiTheme="minorHAnsi"/>
          <w:color w:val="auto"/>
        </w:rPr>
        <w:t>1997-now</w:t>
      </w:r>
      <w:r w:rsidRPr="00CE386B">
        <w:rPr>
          <w:rFonts w:asciiTheme="minorHAnsi" w:hAnsiTheme="minorHAnsi"/>
          <w:color w:val="auto"/>
        </w:rPr>
        <w:tab/>
        <w:t>Salvatore Pablo Lucia Professor of Preventive Medicine, Epidemiology and Pediatrics; Head, Division of Infectious Disease Epidemiology, and Vice Chair, Department of Epidemiology and Biostatistics, School of Medicine, University of California, San Francisco, San Francisco, CA</w:t>
      </w:r>
    </w:p>
    <w:p w14:paraId="60168063" w14:textId="77777777" w:rsidR="00774E5E" w:rsidRPr="00CE386B" w:rsidRDefault="00774E5E" w:rsidP="00A939FC">
      <w:pPr>
        <w:pStyle w:val="BodyTextIndent"/>
        <w:tabs>
          <w:tab w:val="left" w:pos="1080"/>
        </w:tabs>
        <w:ind w:left="1080" w:right="-180" w:hanging="1080"/>
        <w:jc w:val="left"/>
        <w:rPr>
          <w:rFonts w:asciiTheme="minorHAnsi" w:hAnsiTheme="minorHAnsi"/>
          <w:color w:val="auto"/>
        </w:rPr>
      </w:pPr>
      <w:r w:rsidRPr="00CE386B">
        <w:rPr>
          <w:rFonts w:asciiTheme="minorHAnsi" w:hAnsiTheme="minorHAnsi"/>
          <w:color w:val="auto"/>
        </w:rPr>
        <w:t>2002-14</w:t>
      </w:r>
      <w:r w:rsidRPr="00CE386B">
        <w:rPr>
          <w:rFonts w:asciiTheme="minorHAnsi" w:hAnsiTheme="minorHAnsi"/>
          <w:color w:val="auto"/>
        </w:rPr>
        <w:tab/>
        <w:t>Director, Institute for Global Health, University of California, San Francisco, San Francisco, CA</w:t>
      </w:r>
    </w:p>
    <w:p w14:paraId="5A4832CD" w14:textId="77777777" w:rsidR="00774E5E" w:rsidRPr="00CE386B" w:rsidRDefault="00774E5E" w:rsidP="00A939FC">
      <w:pPr>
        <w:pStyle w:val="BodyTextIndent"/>
        <w:tabs>
          <w:tab w:val="left" w:pos="1080"/>
        </w:tabs>
        <w:ind w:left="1080" w:right="-180" w:hanging="1080"/>
        <w:jc w:val="left"/>
        <w:rPr>
          <w:rFonts w:asciiTheme="minorHAnsi" w:hAnsiTheme="minorHAnsi"/>
          <w:color w:val="auto"/>
        </w:rPr>
      </w:pPr>
      <w:r w:rsidRPr="00CE386B">
        <w:rPr>
          <w:rFonts w:asciiTheme="minorHAnsi" w:hAnsiTheme="minorHAnsi"/>
          <w:color w:val="auto"/>
        </w:rPr>
        <w:t>2010-now</w:t>
      </w:r>
      <w:r w:rsidRPr="00CE386B">
        <w:rPr>
          <w:rFonts w:asciiTheme="minorHAnsi" w:hAnsiTheme="minorHAnsi"/>
          <w:color w:val="auto"/>
        </w:rPr>
        <w:tab/>
        <w:t>Head, Prevention and Public Health Group, UCSF Global Health Sciences</w:t>
      </w:r>
    </w:p>
    <w:p w14:paraId="1ED1BE56" w14:textId="77777777" w:rsidR="00774E5E" w:rsidRPr="00CE386B" w:rsidRDefault="00774E5E" w:rsidP="00774E5E">
      <w:pPr>
        <w:tabs>
          <w:tab w:val="left" w:pos="54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outlineLvl w:val="0"/>
        <w:rPr>
          <w:rFonts w:asciiTheme="minorHAnsi" w:hAnsiTheme="minorHAnsi" w:cs="Arial"/>
          <w:b/>
          <w:sz w:val="20"/>
          <w:szCs w:val="20"/>
          <w:u w:val="single"/>
        </w:rPr>
      </w:pPr>
      <w:r w:rsidRPr="00CE386B">
        <w:rPr>
          <w:rFonts w:asciiTheme="minorHAnsi" w:hAnsiTheme="minorHAnsi" w:cs="Arial"/>
          <w:b/>
          <w:sz w:val="20"/>
          <w:szCs w:val="20"/>
          <w:u w:val="single"/>
        </w:rPr>
        <w:t>Other Experience and Professional Memberships</w:t>
      </w:r>
    </w:p>
    <w:p w14:paraId="6F7FB73D" w14:textId="77777777" w:rsidR="00774E5E" w:rsidRPr="00CE386B" w:rsidRDefault="00774E5E" w:rsidP="00774E5E">
      <w:pPr>
        <w:tabs>
          <w:tab w:val="left" w:pos="54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1996-now</w:t>
      </w:r>
      <w:r w:rsidRPr="00CE386B">
        <w:rPr>
          <w:rFonts w:asciiTheme="minorHAnsi" w:hAnsiTheme="minorHAnsi" w:cs="Arial"/>
          <w:sz w:val="20"/>
          <w:szCs w:val="20"/>
        </w:rPr>
        <w:tab/>
        <w:t>Director, Joint UCB-UCSF Residency Program in General Preventive Medicine and Public Health</w:t>
      </w:r>
    </w:p>
    <w:p w14:paraId="11A5A2BD" w14:textId="77777777" w:rsidR="00774E5E" w:rsidRPr="00CE386B" w:rsidRDefault="00774E5E" w:rsidP="00774E5E">
      <w:pPr>
        <w:tabs>
          <w:tab w:val="left" w:pos="54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1997-now</w:t>
      </w:r>
      <w:r w:rsidRPr="00CE386B">
        <w:rPr>
          <w:rFonts w:asciiTheme="minorHAnsi" w:hAnsiTheme="minorHAnsi" w:cs="Arial"/>
          <w:sz w:val="20"/>
          <w:szCs w:val="20"/>
        </w:rPr>
        <w:tab/>
        <w:t>Coordinating Editor, Cochrane Collaborative Review Group on HIV Infection and AIDS</w:t>
      </w:r>
    </w:p>
    <w:p w14:paraId="1A60DEA4" w14:textId="77777777" w:rsidR="00774E5E" w:rsidRPr="00CE386B" w:rsidRDefault="00774E5E" w:rsidP="00774E5E">
      <w:pPr>
        <w:tabs>
          <w:tab w:val="left" w:pos="54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2000-03</w:t>
      </w:r>
      <w:r w:rsidRPr="00CE386B">
        <w:rPr>
          <w:rFonts w:asciiTheme="minorHAnsi" w:hAnsiTheme="minorHAnsi" w:cs="Arial"/>
          <w:sz w:val="20"/>
          <w:szCs w:val="20"/>
        </w:rPr>
        <w:tab/>
        <w:t>U.S. Department of Veterans Affairs, National Research Advisory Council (chair)</w:t>
      </w:r>
    </w:p>
    <w:p w14:paraId="1149F2FA" w14:textId="77777777" w:rsidR="00774E5E" w:rsidRPr="00CE386B" w:rsidRDefault="00774E5E" w:rsidP="00774E5E">
      <w:pPr>
        <w:tabs>
          <w:tab w:val="left" w:pos="1080"/>
        </w:tabs>
        <w:ind w:left="1080" w:right="288" w:hanging="1080"/>
        <w:rPr>
          <w:rFonts w:asciiTheme="minorHAnsi" w:hAnsiTheme="minorHAnsi" w:cs="Arial"/>
          <w:sz w:val="20"/>
          <w:szCs w:val="20"/>
        </w:rPr>
      </w:pPr>
      <w:r w:rsidRPr="00CE386B">
        <w:rPr>
          <w:rFonts w:asciiTheme="minorHAnsi" w:hAnsiTheme="minorHAnsi" w:cs="Arial"/>
          <w:sz w:val="20"/>
          <w:szCs w:val="20"/>
        </w:rPr>
        <w:t>2004-08</w:t>
      </w:r>
      <w:r w:rsidRPr="00CE386B">
        <w:rPr>
          <w:rFonts w:asciiTheme="minorHAnsi" w:hAnsiTheme="minorHAnsi" w:cs="Arial"/>
          <w:sz w:val="20"/>
          <w:szCs w:val="20"/>
        </w:rPr>
        <w:tab/>
        <w:t>American Academy of Pediatrics, Section on Epidemiology (chair)</w:t>
      </w:r>
    </w:p>
    <w:p w14:paraId="5CFB198A" w14:textId="77777777" w:rsidR="00774E5E" w:rsidRPr="00CE386B" w:rsidRDefault="00774E5E" w:rsidP="00774E5E">
      <w:pPr>
        <w:tabs>
          <w:tab w:val="left" w:pos="600"/>
          <w:tab w:val="left" w:pos="1080"/>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2003-04</w:t>
      </w:r>
      <w:r w:rsidRPr="00CE386B">
        <w:rPr>
          <w:rFonts w:asciiTheme="minorHAnsi" w:hAnsiTheme="minorHAnsi" w:cs="Arial"/>
          <w:sz w:val="20"/>
          <w:szCs w:val="20"/>
        </w:rPr>
        <w:tab/>
        <w:t>Institute of Medicine, Committee on the Ryan White Care Act</w:t>
      </w:r>
    </w:p>
    <w:p w14:paraId="280FB03B" w14:textId="77777777" w:rsidR="00774E5E" w:rsidRPr="00CE386B" w:rsidRDefault="00774E5E" w:rsidP="00774E5E">
      <w:pPr>
        <w:tabs>
          <w:tab w:val="left" w:pos="600"/>
          <w:tab w:val="left" w:pos="1080"/>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2004-05</w:t>
      </w:r>
      <w:r w:rsidRPr="00CE386B">
        <w:rPr>
          <w:rFonts w:asciiTheme="minorHAnsi" w:hAnsiTheme="minorHAnsi" w:cs="Arial"/>
          <w:sz w:val="20"/>
          <w:szCs w:val="20"/>
        </w:rPr>
        <w:tab/>
        <w:t>Institute of Medicine, Committee on HIVNET 012</w:t>
      </w:r>
    </w:p>
    <w:p w14:paraId="7CE88CE4" w14:textId="77777777" w:rsidR="00774E5E" w:rsidRPr="00CE386B" w:rsidRDefault="00774E5E" w:rsidP="00774E5E">
      <w:pPr>
        <w:tabs>
          <w:tab w:val="left" w:pos="600"/>
          <w:tab w:val="left" w:pos="1080"/>
          <w:tab w:val="left" w:pos="117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2005-06</w:t>
      </w:r>
      <w:r w:rsidRPr="00CE386B">
        <w:rPr>
          <w:rFonts w:asciiTheme="minorHAnsi" w:hAnsiTheme="minorHAnsi" w:cs="Arial"/>
          <w:sz w:val="20"/>
          <w:szCs w:val="20"/>
        </w:rPr>
        <w:tab/>
        <w:t>Institute of Medicine, Committee on Gulf War and Health: Review of the Medical Literature Relative to Gulf War Veterans’ Health</w:t>
      </w:r>
    </w:p>
    <w:p w14:paraId="0071EF48" w14:textId="77777777" w:rsidR="00774E5E" w:rsidRPr="00CE386B" w:rsidRDefault="00774E5E" w:rsidP="00774E5E">
      <w:pPr>
        <w:tabs>
          <w:tab w:val="left" w:pos="600"/>
          <w:tab w:val="left" w:pos="1080"/>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2007-08</w:t>
      </w:r>
      <w:r w:rsidRPr="00CE386B">
        <w:rPr>
          <w:rFonts w:asciiTheme="minorHAnsi" w:hAnsiTheme="minorHAnsi" w:cs="Arial"/>
          <w:sz w:val="20"/>
          <w:szCs w:val="20"/>
        </w:rPr>
        <w:tab/>
        <w:t>Institute of Medicine, Committee on Methodologic Challenges in HIV Prevention Trials</w:t>
      </w:r>
    </w:p>
    <w:p w14:paraId="2DF558BA" w14:textId="77777777" w:rsidR="00774E5E" w:rsidRPr="00CE386B" w:rsidRDefault="00774E5E" w:rsidP="00774E5E">
      <w:pPr>
        <w:tabs>
          <w:tab w:val="left" w:pos="600"/>
          <w:tab w:val="left" w:pos="1080"/>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2007-08</w:t>
      </w:r>
      <w:r w:rsidRPr="00CE386B">
        <w:rPr>
          <w:rFonts w:asciiTheme="minorHAnsi" w:hAnsiTheme="minorHAnsi" w:cs="Arial"/>
          <w:sz w:val="20"/>
          <w:szCs w:val="20"/>
        </w:rPr>
        <w:tab/>
        <w:t>Institute of Medicine, Committee on Gulf War and Health: Traumatic Brain Injury (Chair)</w:t>
      </w:r>
    </w:p>
    <w:p w14:paraId="38599A8F" w14:textId="77777777" w:rsidR="00774E5E" w:rsidRPr="00CE386B" w:rsidRDefault="00774E5E" w:rsidP="00774E5E">
      <w:pPr>
        <w:tabs>
          <w:tab w:val="left" w:pos="600"/>
          <w:tab w:val="left" w:pos="1080"/>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2008-12</w:t>
      </w:r>
      <w:r w:rsidRPr="00CE386B">
        <w:rPr>
          <w:rFonts w:asciiTheme="minorHAnsi" w:hAnsiTheme="minorHAnsi" w:cs="Arial"/>
          <w:sz w:val="20"/>
          <w:szCs w:val="20"/>
        </w:rPr>
        <w:tab/>
        <w:t>Institute of Medicine, Board on Population Health and Public Health Practice</w:t>
      </w:r>
    </w:p>
    <w:p w14:paraId="608B2DC3" w14:textId="77777777" w:rsidR="00774E5E" w:rsidRPr="00CE386B" w:rsidRDefault="00774E5E" w:rsidP="00774E5E">
      <w:pPr>
        <w:tabs>
          <w:tab w:val="left" w:pos="600"/>
          <w:tab w:val="left" w:pos="1080"/>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2009-13</w:t>
      </w:r>
      <w:r w:rsidRPr="00CE386B">
        <w:rPr>
          <w:rFonts w:asciiTheme="minorHAnsi" w:hAnsiTheme="minorHAnsi" w:cs="Arial"/>
          <w:sz w:val="20"/>
          <w:szCs w:val="20"/>
        </w:rPr>
        <w:tab/>
        <w:t>Institute of Medicine, Committee on Readjustment Needs of Returning Veterans (Chair)</w:t>
      </w:r>
    </w:p>
    <w:p w14:paraId="566770D9" w14:textId="77777777" w:rsidR="00774E5E" w:rsidRPr="00CE386B" w:rsidRDefault="00774E5E" w:rsidP="00774E5E">
      <w:pPr>
        <w:tabs>
          <w:tab w:val="left" w:pos="600"/>
          <w:tab w:val="left" w:pos="1080"/>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2010-14</w:t>
      </w:r>
      <w:r w:rsidRPr="00CE386B">
        <w:rPr>
          <w:rFonts w:asciiTheme="minorHAnsi" w:hAnsiTheme="minorHAnsi" w:cs="Arial"/>
          <w:sz w:val="20"/>
          <w:szCs w:val="20"/>
        </w:rPr>
        <w:tab/>
        <w:t>National Institute of Child Health and Human Development Advisory Council</w:t>
      </w:r>
    </w:p>
    <w:p w14:paraId="59611AF5" w14:textId="77777777" w:rsidR="00774E5E" w:rsidRPr="00CE386B" w:rsidRDefault="00774E5E" w:rsidP="00774E5E">
      <w:pPr>
        <w:tabs>
          <w:tab w:val="left" w:pos="600"/>
          <w:tab w:val="left" w:pos="1080"/>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 xml:space="preserve">2011-14 </w:t>
      </w:r>
      <w:r w:rsidRPr="00CE386B">
        <w:rPr>
          <w:rFonts w:asciiTheme="minorHAnsi" w:hAnsiTheme="minorHAnsi" w:cs="Arial"/>
          <w:sz w:val="20"/>
          <w:szCs w:val="20"/>
        </w:rPr>
        <w:tab/>
        <w:t>Institute of Medicine, Board on the Health of Select Populations</w:t>
      </w:r>
    </w:p>
    <w:p w14:paraId="7D5418F1" w14:textId="77777777" w:rsidR="00774E5E" w:rsidRPr="00CE386B" w:rsidRDefault="00774E5E" w:rsidP="00882F39">
      <w:pPr>
        <w:tabs>
          <w:tab w:val="left" w:pos="1080"/>
        </w:tabs>
        <w:ind w:left="1080" w:right="288" w:hanging="1080"/>
        <w:outlineLvl w:val="0"/>
        <w:rPr>
          <w:rFonts w:asciiTheme="minorHAnsi" w:hAnsiTheme="minorHAnsi" w:cs="Arial"/>
          <w:b/>
          <w:sz w:val="20"/>
          <w:szCs w:val="20"/>
          <w:u w:val="single"/>
        </w:rPr>
      </w:pPr>
      <w:r w:rsidRPr="00CE386B">
        <w:rPr>
          <w:rFonts w:asciiTheme="minorHAnsi" w:hAnsiTheme="minorHAnsi" w:cs="Arial"/>
          <w:b/>
          <w:sz w:val="20"/>
          <w:szCs w:val="20"/>
          <w:u w:val="single"/>
        </w:rPr>
        <w:t>Honors</w:t>
      </w:r>
    </w:p>
    <w:p w14:paraId="1E4DE3FE" w14:textId="77777777" w:rsidR="00774E5E" w:rsidRPr="00CE386B" w:rsidRDefault="00774E5E" w:rsidP="00774E5E">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1998</w:t>
      </w:r>
      <w:r w:rsidRPr="00CE386B">
        <w:rPr>
          <w:rFonts w:asciiTheme="minorHAnsi" w:hAnsiTheme="minorHAnsi" w:cs="Arial"/>
          <w:sz w:val="20"/>
          <w:szCs w:val="20"/>
        </w:rPr>
        <w:tab/>
        <w:t>Distinguished Alumnus Award, The Bishop’s School, La Jolla, CA</w:t>
      </w:r>
    </w:p>
    <w:p w14:paraId="2D30464A" w14:textId="77777777" w:rsidR="00774E5E" w:rsidRPr="00CE386B" w:rsidRDefault="00774E5E" w:rsidP="00774E5E">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2000</w:t>
      </w:r>
      <w:r w:rsidRPr="00CE386B">
        <w:rPr>
          <w:rFonts w:asciiTheme="minorHAnsi" w:hAnsiTheme="minorHAnsi" w:cs="Arial"/>
          <w:sz w:val="20"/>
          <w:szCs w:val="20"/>
        </w:rPr>
        <w:tab/>
        <w:t>Eileen K. Taw, M.D., Memorial Public Health Lecturer, Riverside County Department of Public Health, CA</w:t>
      </w:r>
    </w:p>
    <w:p w14:paraId="30055582" w14:textId="77777777" w:rsidR="00774E5E" w:rsidRPr="00CE386B" w:rsidRDefault="00774E5E" w:rsidP="00774E5E">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2000</w:t>
      </w:r>
      <w:r w:rsidRPr="00CE386B">
        <w:rPr>
          <w:rFonts w:asciiTheme="minorHAnsi" w:hAnsiTheme="minorHAnsi" w:cs="Arial"/>
          <w:sz w:val="20"/>
          <w:szCs w:val="20"/>
        </w:rPr>
        <w:tab/>
        <w:t>Excellence in Teaching Award, California Department of Health Services Preventive Medicine Program</w:t>
      </w:r>
    </w:p>
    <w:p w14:paraId="57AE20C9" w14:textId="77777777" w:rsidR="00774E5E" w:rsidRPr="00CE386B" w:rsidRDefault="00774E5E" w:rsidP="00774E5E">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2000</w:t>
      </w:r>
      <w:r w:rsidRPr="00CE386B">
        <w:rPr>
          <w:rFonts w:asciiTheme="minorHAnsi" w:hAnsiTheme="minorHAnsi" w:cs="Arial"/>
          <w:sz w:val="20"/>
          <w:szCs w:val="20"/>
        </w:rPr>
        <w:tab/>
        <w:t>Salvatore Pablo Lucia Symposium Lecturer, University of California, San Francisco</w:t>
      </w:r>
    </w:p>
    <w:p w14:paraId="4E2CA093" w14:textId="77777777" w:rsidR="00774E5E" w:rsidRPr="00CE386B" w:rsidRDefault="00774E5E" w:rsidP="00774E5E">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hanging="1080"/>
        <w:rPr>
          <w:rFonts w:asciiTheme="minorHAnsi" w:hAnsiTheme="minorHAnsi" w:cs="Arial"/>
          <w:sz w:val="20"/>
          <w:szCs w:val="20"/>
        </w:rPr>
      </w:pPr>
      <w:r w:rsidRPr="00CE386B">
        <w:rPr>
          <w:rFonts w:asciiTheme="minorHAnsi" w:hAnsiTheme="minorHAnsi" w:cs="Arial"/>
          <w:sz w:val="20"/>
          <w:szCs w:val="20"/>
        </w:rPr>
        <w:t>2002</w:t>
      </w:r>
      <w:r w:rsidRPr="00CE386B">
        <w:rPr>
          <w:rFonts w:asciiTheme="minorHAnsi" w:hAnsiTheme="minorHAnsi" w:cs="Arial"/>
          <w:sz w:val="20"/>
          <w:szCs w:val="20"/>
        </w:rPr>
        <w:tab/>
        <w:t xml:space="preserve">Excellence in Research Award (Clinical), Children’s Hospital Oakland Research Institute </w:t>
      </w:r>
    </w:p>
    <w:p w14:paraId="21191446" w14:textId="77777777" w:rsidR="00774E5E" w:rsidRPr="00CE386B" w:rsidRDefault="00774E5E" w:rsidP="00774E5E">
      <w:pPr>
        <w:tabs>
          <w:tab w:val="left" w:pos="630"/>
        </w:tabs>
        <w:ind w:left="1080" w:hanging="1080"/>
        <w:jc w:val="both"/>
        <w:rPr>
          <w:rFonts w:asciiTheme="minorHAnsi" w:hAnsiTheme="minorHAnsi" w:cs="Arial"/>
          <w:sz w:val="20"/>
          <w:szCs w:val="20"/>
        </w:rPr>
      </w:pPr>
      <w:r w:rsidRPr="00CE386B">
        <w:rPr>
          <w:rFonts w:asciiTheme="minorHAnsi" w:hAnsiTheme="minorHAnsi" w:cs="Arial"/>
          <w:sz w:val="20"/>
          <w:szCs w:val="20"/>
        </w:rPr>
        <w:t>2002</w:t>
      </w:r>
      <w:r w:rsidRPr="00CE386B">
        <w:rPr>
          <w:rFonts w:asciiTheme="minorHAnsi" w:hAnsiTheme="minorHAnsi" w:cs="Arial"/>
          <w:sz w:val="20"/>
          <w:szCs w:val="20"/>
        </w:rPr>
        <w:tab/>
        <w:t>F. Marian Bishop Educator of the Year Award, Association of Teachers of Preventive Medicine</w:t>
      </w:r>
    </w:p>
    <w:p w14:paraId="5A2B9858" w14:textId="77777777" w:rsidR="00774E5E" w:rsidRPr="00CE386B" w:rsidRDefault="00774E5E" w:rsidP="00774E5E">
      <w:pPr>
        <w:tabs>
          <w:tab w:val="left" w:pos="630"/>
        </w:tabs>
        <w:ind w:left="1080" w:hanging="1080"/>
        <w:jc w:val="both"/>
        <w:rPr>
          <w:rFonts w:asciiTheme="minorHAnsi" w:hAnsiTheme="minorHAnsi" w:cs="Arial"/>
          <w:sz w:val="20"/>
          <w:szCs w:val="20"/>
        </w:rPr>
      </w:pPr>
      <w:r w:rsidRPr="00CE386B">
        <w:rPr>
          <w:rFonts w:asciiTheme="minorHAnsi" w:hAnsiTheme="minorHAnsi" w:cs="Arial"/>
          <w:sz w:val="20"/>
          <w:szCs w:val="20"/>
        </w:rPr>
        <w:t>2009</w:t>
      </w:r>
      <w:r w:rsidRPr="00CE386B">
        <w:rPr>
          <w:rFonts w:asciiTheme="minorHAnsi" w:hAnsiTheme="minorHAnsi" w:cs="Arial"/>
          <w:sz w:val="20"/>
          <w:szCs w:val="20"/>
        </w:rPr>
        <w:tab/>
        <w:t>Holly Smith Award for Exceptional Service to the School of Medicine, UCSF</w:t>
      </w:r>
    </w:p>
    <w:p w14:paraId="4DF5C4C6" w14:textId="19010E79" w:rsidR="00E67A05" w:rsidRDefault="00E67A05" w:rsidP="00346918">
      <w:pPr>
        <w:pStyle w:val="Heading1"/>
        <w:spacing w:before="60" w:after="0"/>
        <w:rPr>
          <w:rFonts w:asciiTheme="minorHAnsi" w:hAnsiTheme="minorHAnsi" w:cs="Arial"/>
          <w:sz w:val="20"/>
          <w:szCs w:val="20"/>
        </w:rPr>
      </w:pPr>
      <w:r w:rsidRPr="00CE386B">
        <w:rPr>
          <w:rFonts w:asciiTheme="minorHAnsi" w:hAnsiTheme="minorHAnsi" w:cs="Arial"/>
          <w:sz w:val="20"/>
          <w:szCs w:val="20"/>
        </w:rPr>
        <w:t>C.</w:t>
      </w:r>
      <w:r w:rsidRPr="00CE386B">
        <w:rPr>
          <w:rFonts w:asciiTheme="minorHAnsi" w:hAnsiTheme="minorHAnsi" w:cs="Arial"/>
          <w:sz w:val="20"/>
          <w:szCs w:val="20"/>
        </w:rPr>
        <w:tab/>
      </w:r>
      <w:r w:rsidR="00C00F42" w:rsidRPr="00CE386B">
        <w:rPr>
          <w:rFonts w:asciiTheme="minorHAnsi" w:hAnsiTheme="minorHAnsi" w:cs="Arial"/>
          <w:sz w:val="20"/>
          <w:szCs w:val="20"/>
        </w:rPr>
        <w:t>Contribution to Science</w:t>
      </w:r>
    </w:p>
    <w:p w14:paraId="6462BB0D" w14:textId="16039928" w:rsidR="00391AC3" w:rsidRPr="00391AC3" w:rsidRDefault="00391AC3" w:rsidP="00391AC3">
      <w:pPr>
        <w:rPr>
          <w:rFonts w:asciiTheme="minorHAnsi" w:hAnsiTheme="minorHAnsi"/>
          <w:sz w:val="20"/>
          <w:szCs w:val="20"/>
        </w:rPr>
      </w:pPr>
      <w:r w:rsidRPr="00391AC3">
        <w:rPr>
          <w:rFonts w:asciiTheme="minorHAnsi" w:hAnsiTheme="minorHAnsi"/>
          <w:sz w:val="20"/>
          <w:szCs w:val="20"/>
        </w:rPr>
        <w:t xml:space="preserve">See </w:t>
      </w:r>
      <w:hyperlink r:id="rId12" w:history="1">
        <w:r w:rsidRPr="00391AC3">
          <w:rPr>
            <w:rStyle w:val="Hyperlink"/>
            <w:rFonts w:asciiTheme="minorHAnsi" w:hAnsiTheme="minorHAnsi"/>
            <w:sz w:val="20"/>
            <w:szCs w:val="20"/>
          </w:rPr>
          <w:t>http://www.ncbi.nlm.nih.gov/sites/myncbi/1LGFdeRcTpdAu/bibliography/45970112/public/?sort=date&amp;direction=ascending</w:t>
        </w:r>
      </w:hyperlink>
    </w:p>
    <w:p w14:paraId="7C5750A3" w14:textId="77777777" w:rsidR="00A939FC" w:rsidRPr="00CE386B" w:rsidRDefault="00774E5E" w:rsidP="00C44D0D">
      <w:pPr>
        <w:ind w:left="360" w:hanging="360"/>
        <w:rPr>
          <w:rFonts w:asciiTheme="minorHAnsi" w:hAnsiTheme="minorHAnsi" w:cs="Arial"/>
          <w:sz w:val="20"/>
          <w:szCs w:val="20"/>
        </w:rPr>
      </w:pPr>
      <w:r w:rsidRPr="00CE386B">
        <w:rPr>
          <w:rFonts w:asciiTheme="minorHAnsi" w:hAnsiTheme="minorHAnsi" w:cs="Arial"/>
          <w:sz w:val="20"/>
          <w:szCs w:val="20"/>
        </w:rPr>
        <w:t>1.</w:t>
      </w:r>
      <w:r w:rsidRPr="00CE386B">
        <w:rPr>
          <w:rFonts w:asciiTheme="minorHAnsi" w:hAnsiTheme="minorHAnsi" w:cs="Arial"/>
          <w:sz w:val="20"/>
          <w:szCs w:val="20"/>
        </w:rPr>
        <w:tab/>
        <w:t xml:space="preserve">Natural history of HIV infection. I led a large cohort study in the 1980s that established the natural history of HIV infection in men who have sex with men in the United States in the pre-antiretroviral era. </w:t>
      </w:r>
    </w:p>
    <w:p w14:paraId="6042E426" w14:textId="3DD54E9F" w:rsidR="00A939FC" w:rsidRPr="00CE386B" w:rsidRDefault="00A939FC" w:rsidP="00A939FC">
      <w:pPr>
        <w:pStyle w:val="ListParagraph"/>
        <w:numPr>
          <w:ilvl w:val="2"/>
          <w:numId w:val="22"/>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ind w:left="720"/>
        <w:rPr>
          <w:rFonts w:asciiTheme="minorHAnsi" w:hAnsiTheme="minorHAnsi" w:cs="Arial"/>
          <w:sz w:val="20"/>
          <w:szCs w:val="20"/>
        </w:rPr>
      </w:pPr>
      <w:r w:rsidRPr="00CE386B">
        <w:rPr>
          <w:rFonts w:asciiTheme="minorHAnsi" w:hAnsiTheme="minorHAnsi" w:cs="Arial"/>
          <w:sz w:val="20"/>
          <w:szCs w:val="20"/>
        </w:rPr>
        <w:t>Lui K-J, Darrow WW, Rutherford GW III.  A model-based estimate of the mean incubation period for AIDS in homosexual men.  Science 1988; 140:1333-1335.</w:t>
      </w:r>
    </w:p>
    <w:p w14:paraId="33465D7E" w14:textId="77777777" w:rsidR="00A939FC" w:rsidRPr="00CE386B" w:rsidRDefault="00A939FC" w:rsidP="00A939FC">
      <w:pPr>
        <w:pStyle w:val="ListParagraph"/>
        <w:numPr>
          <w:ilvl w:val="0"/>
          <w:numId w:val="22"/>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rPr>
          <w:rFonts w:asciiTheme="minorHAnsi" w:hAnsiTheme="minorHAnsi" w:cs="Arial"/>
          <w:sz w:val="20"/>
          <w:szCs w:val="20"/>
        </w:rPr>
      </w:pPr>
      <w:r w:rsidRPr="00CE386B">
        <w:rPr>
          <w:rFonts w:asciiTheme="minorHAnsi" w:hAnsiTheme="minorHAnsi" w:cs="Arial"/>
          <w:sz w:val="20"/>
          <w:szCs w:val="20"/>
        </w:rPr>
        <w:t>Hessol NA, Lifson AR, O’Malley PM, Doll LS, Jaffe HW, Rutherford GW.  Prevalence, incidence, and progression of human immunodeficiency virus infection in homosexual and bisexual men in hepatitis B vaccine trials, 1978-1988.  Am J Epidemiol 1989; 130:1167-1175.</w:t>
      </w:r>
    </w:p>
    <w:p w14:paraId="445FEE7C" w14:textId="3F7E38F0" w:rsidR="00A939FC" w:rsidRPr="00CE386B" w:rsidRDefault="00A939FC" w:rsidP="00A939FC">
      <w:pPr>
        <w:pStyle w:val="ListParagraph"/>
        <w:numPr>
          <w:ilvl w:val="0"/>
          <w:numId w:val="22"/>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rPr>
          <w:rFonts w:asciiTheme="minorHAnsi" w:hAnsiTheme="minorHAnsi"/>
          <w:sz w:val="20"/>
          <w:szCs w:val="20"/>
        </w:rPr>
      </w:pPr>
      <w:r w:rsidRPr="00CE386B">
        <w:rPr>
          <w:rFonts w:asciiTheme="minorHAnsi" w:hAnsiTheme="minorHAnsi"/>
          <w:sz w:val="20"/>
          <w:szCs w:val="20"/>
        </w:rPr>
        <w:t>Rutherford GW, Lifson AR, Hessol NA, Darrow WW, O’Malley PM, Buchbinder SP, Barnhart JL, Bodecker TW, Cannon L, Doll LS, Holmberg SD, Harrison JS, Rogers MF, Werdegar D, Jaffe HW.  The natural history of human immunodeficiency virus type 1 infection in a cohort of homosexual and bisexual men: a 12-year follow-up study.  Br Med J 1990; 301:1183-1188.</w:t>
      </w:r>
    </w:p>
    <w:p w14:paraId="685B1E89" w14:textId="7E770533" w:rsidR="00A939FC" w:rsidRPr="00E500AA" w:rsidRDefault="00A939FC" w:rsidP="00C44D0D">
      <w:pPr>
        <w:tabs>
          <w:tab w:val="left" w:pos="36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ind w:left="360" w:hanging="360"/>
        <w:rPr>
          <w:rFonts w:asciiTheme="minorHAnsi" w:hAnsiTheme="minorHAnsi"/>
          <w:szCs w:val="22"/>
        </w:rPr>
      </w:pPr>
      <w:r w:rsidRPr="00E500AA">
        <w:rPr>
          <w:rFonts w:asciiTheme="minorHAnsi" w:hAnsiTheme="minorHAnsi"/>
          <w:szCs w:val="22"/>
        </w:rPr>
        <w:t>2.</w:t>
      </w:r>
      <w:r w:rsidRPr="00E500AA">
        <w:rPr>
          <w:rFonts w:asciiTheme="minorHAnsi" w:hAnsiTheme="minorHAnsi"/>
          <w:szCs w:val="22"/>
        </w:rPr>
        <w:tab/>
        <w:t xml:space="preserve">Systematic reviews of HIV prevention and treatment. I founded and have led the Cochrane Collaboration’s HIV/AIDS Group for 15 years. We have published more than 80 systematic reviews on the prevention and treatment of HIV and of the organization and financing of health care for HIV. We have been instrumental in World Health Organization guidelines development as part of this process. </w:t>
      </w:r>
    </w:p>
    <w:p w14:paraId="1B30B389" w14:textId="77777777" w:rsidR="00A939FC" w:rsidRPr="00E500AA" w:rsidRDefault="00A939FC" w:rsidP="0014621E">
      <w:pPr>
        <w:pStyle w:val="ListParagraph"/>
        <w:numPr>
          <w:ilvl w:val="0"/>
          <w:numId w:val="25"/>
        </w:numPr>
        <w:tabs>
          <w:tab w:val="left" w:pos="360"/>
        </w:tabs>
        <w:autoSpaceDE/>
        <w:autoSpaceDN/>
        <w:contextualSpacing/>
        <w:rPr>
          <w:rFonts w:asciiTheme="minorHAnsi" w:hAnsiTheme="minorHAnsi"/>
          <w:szCs w:val="22"/>
        </w:rPr>
      </w:pPr>
      <w:r w:rsidRPr="00E500AA">
        <w:rPr>
          <w:rFonts w:asciiTheme="minorHAnsi" w:hAnsiTheme="minorHAnsi"/>
          <w:szCs w:val="22"/>
        </w:rPr>
        <w:t xml:space="preserve">Anglemyer A, Rutherford GW, Easterbrook PJ, Horvath T, Vitória M, Jan M, Doherty M. Early initiation of antiretroviral therapy for adults and adolescents with HIV-1 infection: a systematic review. AIDS 2014; 28 (Suppl 2):S105-S118. PMID: 24849469. </w:t>
      </w:r>
    </w:p>
    <w:p w14:paraId="27B8DAC9" w14:textId="77777777" w:rsidR="00A939FC" w:rsidRPr="00116672" w:rsidRDefault="00A939FC" w:rsidP="0014621E">
      <w:pPr>
        <w:pStyle w:val="ListParagraph"/>
        <w:numPr>
          <w:ilvl w:val="0"/>
          <w:numId w:val="25"/>
        </w:numPr>
        <w:tabs>
          <w:tab w:val="num" w:pos="900"/>
        </w:tabs>
        <w:autoSpaceDE/>
        <w:autoSpaceDN/>
        <w:rPr>
          <w:rFonts w:asciiTheme="minorHAnsi" w:hAnsiTheme="minorHAnsi"/>
          <w:sz w:val="20"/>
          <w:szCs w:val="20"/>
        </w:rPr>
      </w:pPr>
      <w:r w:rsidRPr="00116672">
        <w:rPr>
          <w:rFonts w:asciiTheme="minorHAnsi" w:hAnsiTheme="minorHAnsi"/>
          <w:sz w:val="20"/>
          <w:szCs w:val="20"/>
        </w:rPr>
        <w:t>Mbuagbaw LC, Irlam JH, Spaulding A, Rutherford GW, Siegfried N. Efavirenz or nevirapine in three-drug combination therapy with two nucleoside reverse-transcriptase inhibitors for initial treatment of HIV infection in antiretroviral-naïve individuals. Cochrane Database Syst Rev 2010; 12:CD004246. PMID 21154355</w:t>
      </w:r>
    </w:p>
    <w:p w14:paraId="42C394BA" w14:textId="77777777" w:rsidR="00A939FC" w:rsidRPr="00116672" w:rsidRDefault="00A939FC" w:rsidP="0014621E">
      <w:pPr>
        <w:pStyle w:val="ListParagraph"/>
        <w:numPr>
          <w:ilvl w:val="0"/>
          <w:numId w:val="25"/>
        </w:numPr>
        <w:tabs>
          <w:tab w:val="num" w:pos="900"/>
        </w:tabs>
        <w:rPr>
          <w:rFonts w:asciiTheme="minorHAnsi" w:hAnsiTheme="minorHAnsi"/>
          <w:sz w:val="20"/>
          <w:szCs w:val="20"/>
        </w:rPr>
      </w:pPr>
      <w:r w:rsidRPr="00116672">
        <w:rPr>
          <w:rFonts w:asciiTheme="minorHAnsi" w:hAnsiTheme="minorHAnsi"/>
          <w:sz w:val="20"/>
          <w:szCs w:val="20"/>
        </w:rPr>
        <w:t>Rutherford GW, Anglemyer A, Easterbrook PJ, Horvath T, Vitória M, Penazzato M, Doherty M. Predicting treatment failure in adults and children on antiretroviral therapy: a systematic review of the performance characteristics of the World Health Organization’s 2010 criteria for virological failure. AIDS 2014; 28(Suppl 2):S161-S169. PMID: 24849476</w:t>
      </w:r>
    </w:p>
    <w:p w14:paraId="45F719F7" w14:textId="77777777" w:rsidR="00A939FC" w:rsidRPr="00116672" w:rsidRDefault="00A939FC" w:rsidP="0014621E">
      <w:pPr>
        <w:pStyle w:val="ListParagraph"/>
        <w:numPr>
          <w:ilvl w:val="0"/>
          <w:numId w:val="25"/>
        </w:numPr>
        <w:tabs>
          <w:tab w:val="num" w:pos="900"/>
        </w:tabs>
        <w:autoSpaceDE/>
        <w:autoSpaceDN/>
        <w:rPr>
          <w:rFonts w:asciiTheme="minorHAnsi" w:hAnsiTheme="minorHAnsi"/>
          <w:sz w:val="20"/>
          <w:szCs w:val="20"/>
        </w:rPr>
      </w:pPr>
      <w:r w:rsidRPr="00116672">
        <w:rPr>
          <w:rFonts w:asciiTheme="minorHAnsi" w:hAnsiTheme="minorHAnsi"/>
          <w:sz w:val="20"/>
          <w:szCs w:val="20"/>
        </w:rPr>
        <w:lastRenderedPageBreak/>
        <w:t>Spaulding A, Rutherford GW, Siegfried N. Tenofovir or zidovudine in three-drug combination therapy with one nucleoside reverse transcriptase inhibitor and one non-nucleoside reverse transcriptase inhibitor for initial treatment of HIV infection in antiretroviral-naïve individuals. Cochrane Database Syst Rev 2010; 10:CD008740. PMID 20927777</w:t>
      </w:r>
    </w:p>
    <w:p w14:paraId="611417B8" w14:textId="5AE14F4F" w:rsidR="000D52B4" w:rsidRPr="00116672" w:rsidRDefault="000D52B4" w:rsidP="000D52B4">
      <w:pPr>
        <w:numPr>
          <w:ilvl w:val="0"/>
          <w:numId w:val="25"/>
        </w:numPr>
        <w:tabs>
          <w:tab w:val="num" w:pos="720"/>
        </w:tabs>
        <w:autoSpaceDE/>
        <w:autoSpaceDN/>
        <w:rPr>
          <w:rFonts w:asciiTheme="minorHAnsi" w:hAnsiTheme="minorHAnsi" w:cs="Arial"/>
          <w:sz w:val="20"/>
          <w:szCs w:val="20"/>
        </w:rPr>
      </w:pPr>
      <w:proofErr w:type="spellStart"/>
      <w:r w:rsidRPr="00116672">
        <w:rPr>
          <w:rFonts w:asciiTheme="minorHAnsi" w:hAnsiTheme="minorHAnsi" w:cs="Arial"/>
          <w:sz w:val="20"/>
          <w:szCs w:val="20"/>
        </w:rPr>
        <w:t>Zafer</w:t>
      </w:r>
      <w:proofErr w:type="spellEnd"/>
      <w:r w:rsidRPr="00116672">
        <w:rPr>
          <w:rFonts w:asciiTheme="minorHAnsi" w:hAnsiTheme="minorHAnsi" w:cs="Arial"/>
          <w:sz w:val="20"/>
          <w:szCs w:val="20"/>
        </w:rPr>
        <w:t xml:space="preserve"> M, Horvath H, </w:t>
      </w:r>
      <w:proofErr w:type="spellStart"/>
      <w:r w:rsidRPr="00116672">
        <w:rPr>
          <w:rFonts w:asciiTheme="minorHAnsi" w:hAnsiTheme="minorHAnsi" w:cs="Arial"/>
          <w:sz w:val="20"/>
          <w:szCs w:val="20"/>
        </w:rPr>
        <w:t>Mmeje</w:t>
      </w:r>
      <w:proofErr w:type="spellEnd"/>
      <w:r w:rsidRPr="00116672">
        <w:rPr>
          <w:rFonts w:asciiTheme="minorHAnsi" w:hAnsiTheme="minorHAnsi" w:cs="Arial"/>
          <w:sz w:val="20"/>
          <w:szCs w:val="20"/>
        </w:rPr>
        <w:t xml:space="preserve"> O, van der </w:t>
      </w:r>
      <w:proofErr w:type="spellStart"/>
      <w:r w:rsidRPr="00116672">
        <w:rPr>
          <w:rFonts w:asciiTheme="minorHAnsi" w:hAnsiTheme="minorHAnsi" w:cs="Arial"/>
          <w:sz w:val="20"/>
          <w:szCs w:val="20"/>
        </w:rPr>
        <w:t>Poel</w:t>
      </w:r>
      <w:proofErr w:type="spellEnd"/>
      <w:r w:rsidRPr="00116672">
        <w:rPr>
          <w:rFonts w:asciiTheme="minorHAnsi" w:hAnsiTheme="minorHAnsi" w:cs="Arial"/>
          <w:sz w:val="20"/>
          <w:szCs w:val="20"/>
        </w:rPr>
        <w:t xml:space="preserve"> S, </w:t>
      </w:r>
      <w:proofErr w:type="spellStart"/>
      <w:r w:rsidRPr="00116672">
        <w:rPr>
          <w:rFonts w:asciiTheme="minorHAnsi" w:hAnsiTheme="minorHAnsi" w:cs="Arial"/>
          <w:sz w:val="20"/>
          <w:szCs w:val="20"/>
        </w:rPr>
        <w:t>Semprini</w:t>
      </w:r>
      <w:proofErr w:type="spellEnd"/>
      <w:r w:rsidRPr="00116672">
        <w:rPr>
          <w:rFonts w:asciiTheme="minorHAnsi" w:hAnsiTheme="minorHAnsi" w:cs="Arial"/>
          <w:sz w:val="20"/>
          <w:szCs w:val="20"/>
        </w:rPr>
        <w:t xml:space="preserve"> A, Rutherford G, Brown J. Effectiveness of semen washing to prevent HIV transmission from HIV-positive men and allow conception in HIV-discordant couples: a systematic review and meta-analysis. </w:t>
      </w:r>
      <w:proofErr w:type="spellStart"/>
      <w:r w:rsidRPr="00116672">
        <w:rPr>
          <w:rFonts w:asciiTheme="minorHAnsi" w:hAnsiTheme="minorHAnsi" w:cs="Arial"/>
          <w:sz w:val="20"/>
          <w:szCs w:val="20"/>
        </w:rPr>
        <w:t>Fertil</w:t>
      </w:r>
      <w:proofErr w:type="spellEnd"/>
      <w:r w:rsidRPr="00116672">
        <w:rPr>
          <w:rFonts w:asciiTheme="minorHAnsi" w:hAnsiTheme="minorHAnsi" w:cs="Arial"/>
          <w:sz w:val="20"/>
          <w:szCs w:val="20"/>
        </w:rPr>
        <w:t xml:space="preserve"> </w:t>
      </w:r>
      <w:proofErr w:type="spellStart"/>
      <w:r w:rsidRPr="00116672">
        <w:rPr>
          <w:rFonts w:asciiTheme="minorHAnsi" w:hAnsiTheme="minorHAnsi" w:cs="Arial"/>
          <w:sz w:val="20"/>
          <w:szCs w:val="20"/>
        </w:rPr>
        <w:t>Steril</w:t>
      </w:r>
      <w:proofErr w:type="spellEnd"/>
      <w:r w:rsidRPr="00116672">
        <w:rPr>
          <w:rFonts w:asciiTheme="minorHAnsi" w:hAnsiTheme="minorHAnsi" w:cs="Arial"/>
          <w:sz w:val="20"/>
          <w:szCs w:val="20"/>
        </w:rPr>
        <w:t xml:space="preserve"> 2016; 105:645-55. PMID: 26688556</w:t>
      </w:r>
    </w:p>
    <w:p w14:paraId="04A9BAFC" w14:textId="31EB3BE0" w:rsidR="00A939FC" w:rsidRPr="00116672" w:rsidRDefault="004B1D29" w:rsidP="00C44D0D">
      <w:pPr>
        <w:tabs>
          <w:tab w:val="left" w:pos="36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ind w:left="360" w:hanging="360"/>
        <w:rPr>
          <w:rFonts w:asciiTheme="minorHAnsi" w:hAnsiTheme="minorHAnsi"/>
          <w:sz w:val="20"/>
          <w:szCs w:val="20"/>
        </w:rPr>
      </w:pPr>
      <w:r w:rsidRPr="00116672">
        <w:rPr>
          <w:rFonts w:asciiTheme="minorHAnsi" w:hAnsiTheme="minorHAnsi"/>
          <w:sz w:val="20"/>
          <w:szCs w:val="20"/>
        </w:rPr>
        <w:t>3.</w:t>
      </w:r>
      <w:r w:rsidRPr="00116672">
        <w:rPr>
          <w:rFonts w:asciiTheme="minorHAnsi" w:hAnsiTheme="minorHAnsi"/>
          <w:sz w:val="20"/>
          <w:szCs w:val="20"/>
        </w:rPr>
        <w:tab/>
        <w:t xml:space="preserve">Establishing the epidemiology of HIV in East Africa. I have participated in and led three large household population-based surveys in Uganda and Kenya, the most recent in 2012. These studies have established both national estimates of HIV incidence and prevalence but also examined risk factors for HIV infection in large general population epidemics. </w:t>
      </w:r>
    </w:p>
    <w:p w14:paraId="702725CF" w14:textId="15AD76D5" w:rsidR="004B1D29" w:rsidRPr="00116672" w:rsidRDefault="004B1D29" w:rsidP="004B1D29">
      <w:pPr>
        <w:pStyle w:val="ListParagraph"/>
        <w:numPr>
          <w:ilvl w:val="0"/>
          <w:numId w:val="26"/>
        </w:numPr>
        <w:tabs>
          <w:tab w:val="num" w:pos="900"/>
        </w:tabs>
        <w:rPr>
          <w:rFonts w:asciiTheme="minorHAnsi" w:hAnsiTheme="minorHAnsi"/>
          <w:sz w:val="20"/>
          <w:szCs w:val="20"/>
        </w:rPr>
      </w:pPr>
      <w:r w:rsidRPr="00116672">
        <w:rPr>
          <w:rFonts w:asciiTheme="minorHAnsi" w:hAnsiTheme="minorHAnsi"/>
          <w:sz w:val="20"/>
          <w:szCs w:val="20"/>
        </w:rPr>
        <w:t>Maina</w:t>
      </w:r>
      <w:r w:rsidRPr="00116672">
        <w:rPr>
          <w:rFonts w:asciiTheme="minorHAnsi" w:hAnsiTheme="minorHAnsi"/>
          <w:sz w:val="20"/>
          <w:szCs w:val="20"/>
          <w:vertAlign w:val="superscript"/>
        </w:rPr>
        <w:t xml:space="preserve"> </w:t>
      </w:r>
      <w:r w:rsidRPr="00116672">
        <w:rPr>
          <w:rFonts w:asciiTheme="minorHAnsi" w:hAnsiTheme="minorHAnsi"/>
          <w:sz w:val="20"/>
          <w:szCs w:val="20"/>
        </w:rPr>
        <w:t>WK, Kim AA, Rutherford GW, Harper M, K’Oyugi BO, Sharif S, Muragrui NM, Akhwale W, De Cock K; KAIS Study Group.</w:t>
      </w:r>
      <w:r w:rsidRPr="00116672">
        <w:rPr>
          <w:rFonts w:asciiTheme="minorHAnsi" w:hAnsiTheme="minorHAnsi"/>
          <w:sz w:val="20"/>
          <w:szCs w:val="20"/>
          <w:vertAlign w:val="superscript"/>
        </w:rPr>
        <w:t xml:space="preserve">. </w:t>
      </w:r>
      <w:r w:rsidRPr="00116672">
        <w:rPr>
          <w:rFonts w:asciiTheme="minorHAnsi" w:hAnsiTheme="minorHAnsi"/>
          <w:sz w:val="20"/>
          <w:szCs w:val="20"/>
        </w:rPr>
        <w:t>Kenya AIDS Indicator Surveys 2007 and 2012: implications for public health policies for HIV prevention and treatment. J Acquir Immune Defic Syndr 2014; 66 (Suppl 1):S130-S137. PMID: 24732817</w:t>
      </w:r>
    </w:p>
    <w:p w14:paraId="1152B146" w14:textId="3AB47596" w:rsidR="004B1D29" w:rsidRPr="00116672" w:rsidRDefault="004B1D29" w:rsidP="004B1D29">
      <w:pPr>
        <w:pStyle w:val="ListParagraph"/>
        <w:numPr>
          <w:ilvl w:val="0"/>
          <w:numId w:val="26"/>
        </w:numPr>
        <w:tabs>
          <w:tab w:val="num" w:pos="900"/>
        </w:tabs>
        <w:rPr>
          <w:rFonts w:asciiTheme="minorHAnsi" w:hAnsiTheme="minorHAnsi"/>
          <w:sz w:val="20"/>
          <w:szCs w:val="20"/>
        </w:rPr>
      </w:pPr>
      <w:r w:rsidRPr="00116672">
        <w:rPr>
          <w:rFonts w:asciiTheme="minorHAnsi" w:hAnsiTheme="minorHAnsi"/>
          <w:sz w:val="20"/>
          <w:szCs w:val="20"/>
        </w:rPr>
        <w:t>Ng’eno B, Mwangi A, Ng’ang’a L, Kim AA, Waruru A, Mukui I, Ngugi E, Rutherford GW. Burden of HIV infection among children 18 months to 14 years old in Kenya: results from a nationally representative population based cross-sectional survey. J Acquir Immune Defic Syndr 2014; 66 (Suppl 1):S82-S88. PMID: 24732823</w:t>
      </w:r>
    </w:p>
    <w:p w14:paraId="1A89911E" w14:textId="380FDBC7" w:rsidR="004B1D29" w:rsidRPr="00116672" w:rsidRDefault="004B1D29" w:rsidP="004B1D29">
      <w:pPr>
        <w:pStyle w:val="ListParagraph"/>
        <w:numPr>
          <w:ilvl w:val="0"/>
          <w:numId w:val="26"/>
        </w:numPr>
        <w:tabs>
          <w:tab w:val="num" w:pos="900"/>
        </w:tabs>
        <w:rPr>
          <w:rFonts w:asciiTheme="minorHAnsi" w:hAnsiTheme="minorHAnsi"/>
          <w:sz w:val="20"/>
          <w:szCs w:val="20"/>
        </w:rPr>
      </w:pPr>
      <w:r w:rsidRPr="00116672">
        <w:rPr>
          <w:rFonts w:asciiTheme="minorHAnsi" w:hAnsiTheme="minorHAnsi"/>
          <w:sz w:val="20"/>
          <w:szCs w:val="20"/>
        </w:rPr>
        <w:t>Ngugi EW, Kim AA, Nyoka R, Ng’ang’a L, Mukui I, Ng’eno B, Rutherford GW; KAIS Study Group. Contraceptive practices and fertility desires among HIV-infected and uninfected women in Kenya: results from a nationally representative study. JAIDS 2014; 66 (Suppl 1):S75-S81. PMID: 24413040</w:t>
      </w:r>
    </w:p>
    <w:p w14:paraId="2A90F255" w14:textId="77777777" w:rsidR="004B1D29" w:rsidRPr="00116672" w:rsidRDefault="004B1D29" w:rsidP="004B1D29">
      <w:pPr>
        <w:pStyle w:val="ListParagraph"/>
        <w:numPr>
          <w:ilvl w:val="0"/>
          <w:numId w:val="26"/>
        </w:numPr>
        <w:tabs>
          <w:tab w:val="num" w:pos="900"/>
        </w:tabs>
        <w:rPr>
          <w:rFonts w:asciiTheme="minorHAnsi" w:hAnsiTheme="minorHAnsi"/>
          <w:sz w:val="20"/>
          <w:szCs w:val="20"/>
        </w:rPr>
      </w:pPr>
      <w:r w:rsidRPr="00116672">
        <w:rPr>
          <w:rFonts w:asciiTheme="minorHAnsi" w:hAnsiTheme="minorHAnsi"/>
          <w:sz w:val="20"/>
          <w:szCs w:val="20"/>
        </w:rPr>
        <w:t>Sirengo M, Muthoni L, Kellogg TA, Kim AA, Katana A, Mwanyumba S, Kimanga DO, Maina WK, Muraguri N, Elly B, Rutherford GW. Mother-to-child transmission (MTCT) of HIV in Kenya: results from a nationally representative study. J Acquir Immune Defic Syndr 2014; 66 (Suppl 1):S66-S74. PMID: 24732822</w:t>
      </w:r>
    </w:p>
    <w:p w14:paraId="565910ED" w14:textId="32CAC55A" w:rsidR="004B1D29" w:rsidRPr="00116672" w:rsidRDefault="004B1D29" w:rsidP="00C44D0D">
      <w:pPr>
        <w:tabs>
          <w:tab w:val="left" w:pos="36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ind w:left="360" w:hanging="360"/>
        <w:rPr>
          <w:rFonts w:asciiTheme="minorHAnsi" w:hAnsiTheme="minorHAnsi"/>
          <w:sz w:val="20"/>
          <w:szCs w:val="20"/>
        </w:rPr>
      </w:pPr>
      <w:r w:rsidRPr="00116672">
        <w:rPr>
          <w:rFonts w:asciiTheme="minorHAnsi" w:hAnsiTheme="minorHAnsi"/>
          <w:sz w:val="20"/>
          <w:szCs w:val="20"/>
        </w:rPr>
        <w:t>4.</w:t>
      </w:r>
      <w:r w:rsidRPr="00116672">
        <w:rPr>
          <w:rFonts w:asciiTheme="minorHAnsi" w:hAnsiTheme="minorHAnsi"/>
          <w:sz w:val="20"/>
          <w:szCs w:val="20"/>
        </w:rPr>
        <w:tab/>
        <w:t xml:space="preserve">Public health triangulation. I led a group at UCSF with collaborators from CDC and WHO that first described in detail methods for public health triangulation, a technique used to synthesize data from </w:t>
      </w:r>
      <w:r w:rsidR="00B97D2A" w:rsidRPr="00116672">
        <w:rPr>
          <w:rFonts w:asciiTheme="minorHAnsi" w:hAnsiTheme="minorHAnsi"/>
          <w:sz w:val="20"/>
          <w:szCs w:val="20"/>
        </w:rPr>
        <w:t>multiple</w:t>
      </w:r>
      <w:r w:rsidRPr="00116672">
        <w:rPr>
          <w:rFonts w:asciiTheme="minorHAnsi" w:hAnsiTheme="minorHAnsi"/>
          <w:sz w:val="20"/>
          <w:szCs w:val="20"/>
        </w:rPr>
        <w:t xml:space="preserve"> data sets for public health action. This has subsequently become an established technique and is currently being used in a five-year evaluation of the Global Fund.</w:t>
      </w:r>
    </w:p>
    <w:p w14:paraId="5465DB55" w14:textId="77777777" w:rsidR="004B1D29" w:rsidRPr="00116672" w:rsidRDefault="004B1D29" w:rsidP="004B1D29">
      <w:pPr>
        <w:pStyle w:val="ListParagraph"/>
        <w:numPr>
          <w:ilvl w:val="0"/>
          <w:numId w:val="27"/>
        </w:numPr>
        <w:autoSpaceDE/>
        <w:autoSpaceDN/>
        <w:rPr>
          <w:rFonts w:asciiTheme="minorHAnsi" w:hAnsiTheme="minorHAnsi"/>
          <w:sz w:val="20"/>
          <w:szCs w:val="20"/>
        </w:rPr>
      </w:pPr>
      <w:r w:rsidRPr="00116672">
        <w:rPr>
          <w:rFonts w:asciiTheme="minorHAnsi" w:hAnsiTheme="minorHAnsi"/>
          <w:sz w:val="20"/>
          <w:szCs w:val="20"/>
        </w:rPr>
        <w:t>Rutherford GW, McFarland W, Spindler H, White K, Patel SV, Aberle-Grasse J, Sabin K, Smith N, Taché S, Calleja-Garcia JM, Stoneburner RL. Public health triangulation: approach and application to synthesizing data to understand national and local HIV epidemics. BMC Public Health 2010; 10:447.</w:t>
      </w:r>
    </w:p>
    <w:p w14:paraId="74633D9A" w14:textId="77777777" w:rsidR="000D52B4" w:rsidRPr="00116672" w:rsidRDefault="000D52B4" w:rsidP="000D52B4">
      <w:pPr>
        <w:numPr>
          <w:ilvl w:val="0"/>
          <w:numId w:val="27"/>
        </w:numPr>
        <w:tabs>
          <w:tab w:val="num" w:pos="720"/>
        </w:tabs>
        <w:autoSpaceDE/>
        <w:autoSpaceDN/>
        <w:rPr>
          <w:rFonts w:asciiTheme="minorHAnsi" w:hAnsiTheme="minorHAnsi" w:cs="Arial"/>
          <w:sz w:val="20"/>
          <w:szCs w:val="20"/>
        </w:rPr>
      </w:pPr>
      <w:proofErr w:type="spellStart"/>
      <w:r w:rsidRPr="00116672">
        <w:rPr>
          <w:rFonts w:asciiTheme="minorHAnsi" w:hAnsiTheme="minorHAnsi" w:cs="Arial"/>
          <w:sz w:val="20"/>
          <w:szCs w:val="20"/>
        </w:rPr>
        <w:t>Sirengo</w:t>
      </w:r>
      <w:proofErr w:type="spellEnd"/>
      <w:r w:rsidRPr="00116672">
        <w:rPr>
          <w:rFonts w:asciiTheme="minorHAnsi" w:hAnsiTheme="minorHAnsi" w:cs="Arial"/>
          <w:sz w:val="20"/>
          <w:szCs w:val="20"/>
        </w:rPr>
        <w:t xml:space="preserve"> M, Rutherford GW, </w:t>
      </w:r>
      <w:proofErr w:type="spellStart"/>
      <w:r w:rsidRPr="00116672">
        <w:rPr>
          <w:rFonts w:asciiTheme="minorHAnsi" w:hAnsiTheme="minorHAnsi" w:cs="Arial"/>
          <w:sz w:val="20"/>
          <w:szCs w:val="20"/>
        </w:rPr>
        <w:t>Otieno-Nunya</w:t>
      </w:r>
      <w:proofErr w:type="spellEnd"/>
      <w:r w:rsidRPr="00116672">
        <w:rPr>
          <w:rFonts w:asciiTheme="minorHAnsi" w:hAnsiTheme="minorHAnsi" w:cs="Arial"/>
          <w:sz w:val="20"/>
          <w:szCs w:val="20"/>
        </w:rPr>
        <w:t xml:space="preserve"> B, Kellogg TA, </w:t>
      </w:r>
      <w:proofErr w:type="spellStart"/>
      <w:r w:rsidRPr="00116672">
        <w:rPr>
          <w:rFonts w:asciiTheme="minorHAnsi" w:hAnsiTheme="minorHAnsi" w:cs="Arial"/>
          <w:sz w:val="20"/>
          <w:szCs w:val="20"/>
        </w:rPr>
        <w:t>Kimanga</w:t>
      </w:r>
      <w:proofErr w:type="spellEnd"/>
      <w:r w:rsidRPr="00116672">
        <w:rPr>
          <w:rFonts w:asciiTheme="minorHAnsi" w:hAnsiTheme="minorHAnsi" w:cs="Arial"/>
          <w:sz w:val="20"/>
          <w:szCs w:val="20"/>
        </w:rPr>
        <w:t xml:space="preserve"> D, </w:t>
      </w:r>
      <w:proofErr w:type="spellStart"/>
      <w:r w:rsidRPr="00116672">
        <w:rPr>
          <w:rFonts w:asciiTheme="minorHAnsi" w:hAnsiTheme="minorHAnsi" w:cs="Arial"/>
          <w:sz w:val="20"/>
          <w:szCs w:val="20"/>
        </w:rPr>
        <w:t>Muraguri</w:t>
      </w:r>
      <w:proofErr w:type="spellEnd"/>
      <w:r w:rsidRPr="00116672">
        <w:rPr>
          <w:rFonts w:asciiTheme="minorHAnsi" w:hAnsiTheme="minorHAnsi" w:cs="Arial"/>
          <w:sz w:val="20"/>
          <w:szCs w:val="20"/>
        </w:rPr>
        <w:t xml:space="preserve"> N, </w:t>
      </w:r>
      <w:proofErr w:type="spellStart"/>
      <w:r w:rsidRPr="00116672">
        <w:rPr>
          <w:rFonts w:asciiTheme="minorHAnsi" w:hAnsiTheme="minorHAnsi" w:cs="Arial"/>
          <w:sz w:val="20"/>
          <w:szCs w:val="20"/>
        </w:rPr>
        <w:t>Umuro</w:t>
      </w:r>
      <w:proofErr w:type="spellEnd"/>
      <w:r w:rsidRPr="00116672">
        <w:rPr>
          <w:rFonts w:asciiTheme="minorHAnsi" w:hAnsiTheme="minorHAnsi" w:cs="Arial"/>
          <w:sz w:val="20"/>
          <w:szCs w:val="20"/>
        </w:rPr>
        <w:t xml:space="preserve"> N, </w:t>
      </w:r>
      <w:proofErr w:type="spellStart"/>
      <w:r w:rsidRPr="00116672">
        <w:rPr>
          <w:rFonts w:asciiTheme="minorHAnsi" w:hAnsiTheme="minorHAnsi" w:cs="Arial"/>
          <w:sz w:val="20"/>
          <w:szCs w:val="20"/>
        </w:rPr>
        <w:t>Mirjahangir</w:t>
      </w:r>
      <w:proofErr w:type="spellEnd"/>
      <w:r w:rsidRPr="00116672">
        <w:rPr>
          <w:rFonts w:asciiTheme="minorHAnsi" w:hAnsiTheme="minorHAnsi" w:cs="Arial"/>
          <w:sz w:val="20"/>
          <w:szCs w:val="20"/>
        </w:rPr>
        <w:t xml:space="preserve"> J, Stein E, </w:t>
      </w:r>
      <w:proofErr w:type="spellStart"/>
      <w:r w:rsidRPr="00116672">
        <w:rPr>
          <w:rFonts w:asciiTheme="minorHAnsi" w:hAnsiTheme="minorHAnsi" w:cs="Arial"/>
          <w:sz w:val="20"/>
          <w:szCs w:val="20"/>
        </w:rPr>
        <w:t>Ndisha</w:t>
      </w:r>
      <w:proofErr w:type="spellEnd"/>
      <w:r w:rsidRPr="00116672">
        <w:rPr>
          <w:rFonts w:asciiTheme="minorHAnsi" w:hAnsiTheme="minorHAnsi" w:cs="Arial"/>
          <w:sz w:val="20"/>
          <w:szCs w:val="20"/>
        </w:rPr>
        <w:t xml:space="preserve"> M, Kim AA. Evaluation of Kenya’s readiness to transition from sentinel surveillance to routine HIV testing for antenatal clinic-based surveillance. BMC Infect Dis 2016; 16:113. PMID 26945861.</w:t>
      </w:r>
    </w:p>
    <w:p w14:paraId="1F0FD3C9" w14:textId="77777777" w:rsidR="004B1D29" w:rsidRPr="00116672" w:rsidRDefault="004B1D29" w:rsidP="004B1D29">
      <w:pPr>
        <w:pStyle w:val="ListParagraph"/>
        <w:numPr>
          <w:ilvl w:val="0"/>
          <w:numId w:val="27"/>
        </w:numPr>
        <w:rPr>
          <w:rFonts w:asciiTheme="minorHAnsi" w:hAnsiTheme="minorHAnsi"/>
          <w:sz w:val="20"/>
          <w:szCs w:val="20"/>
        </w:rPr>
      </w:pPr>
      <w:r w:rsidRPr="00116672">
        <w:rPr>
          <w:rFonts w:asciiTheme="minorHAnsi" w:hAnsiTheme="minorHAnsi"/>
          <w:sz w:val="20"/>
          <w:szCs w:val="20"/>
        </w:rPr>
        <w:t xml:space="preserve">Spindler H, </w:t>
      </w:r>
      <w:proofErr w:type="spellStart"/>
      <w:r w:rsidRPr="00116672">
        <w:rPr>
          <w:rFonts w:asciiTheme="minorHAnsi" w:hAnsiTheme="minorHAnsi"/>
          <w:sz w:val="20"/>
          <w:szCs w:val="20"/>
        </w:rPr>
        <w:t>Salyuk</w:t>
      </w:r>
      <w:proofErr w:type="spellEnd"/>
      <w:r w:rsidRPr="00116672">
        <w:rPr>
          <w:rFonts w:asciiTheme="minorHAnsi" w:hAnsiTheme="minorHAnsi"/>
          <w:sz w:val="20"/>
          <w:szCs w:val="20"/>
        </w:rPr>
        <w:t xml:space="preserve"> T, </w:t>
      </w:r>
      <w:proofErr w:type="spellStart"/>
      <w:r w:rsidRPr="00116672">
        <w:rPr>
          <w:rFonts w:asciiTheme="minorHAnsi" w:hAnsiTheme="minorHAnsi"/>
          <w:sz w:val="20"/>
          <w:szCs w:val="20"/>
        </w:rPr>
        <w:t>Vitek</w:t>
      </w:r>
      <w:proofErr w:type="spellEnd"/>
      <w:r w:rsidRPr="00116672">
        <w:rPr>
          <w:rFonts w:asciiTheme="minorHAnsi" w:hAnsiTheme="minorHAnsi"/>
          <w:sz w:val="20"/>
          <w:szCs w:val="20"/>
        </w:rPr>
        <w:t xml:space="preserve"> C, Rutherford G. Underreporting of HIV transmission among men who have sex with men in the Ukraine. AIDS Res Hum Retroviruses 2014; 30:407-08. PMID: 24295084</w:t>
      </w:r>
    </w:p>
    <w:p w14:paraId="3D2D407B" w14:textId="77777777" w:rsidR="004B1D29" w:rsidRPr="00116672" w:rsidRDefault="004B1D29" w:rsidP="004B1D29">
      <w:pPr>
        <w:pStyle w:val="ListParagraph"/>
        <w:numPr>
          <w:ilvl w:val="0"/>
          <w:numId w:val="27"/>
        </w:numPr>
        <w:tabs>
          <w:tab w:val="num" w:pos="720"/>
        </w:tabs>
        <w:autoSpaceDE/>
        <w:autoSpaceDN/>
        <w:rPr>
          <w:rFonts w:asciiTheme="minorHAnsi" w:hAnsiTheme="minorHAnsi" w:cs="Arial"/>
          <w:sz w:val="20"/>
          <w:szCs w:val="20"/>
        </w:rPr>
      </w:pPr>
      <w:r w:rsidRPr="00116672">
        <w:rPr>
          <w:rFonts w:asciiTheme="minorHAnsi" w:hAnsiTheme="minorHAnsi" w:cs="TimesNewRoman"/>
          <w:bCs/>
          <w:color w:val="000000"/>
          <w:sz w:val="20"/>
          <w:szCs w:val="20"/>
        </w:rPr>
        <w:t>Vitek C</w:t>
      </w:r>
      <w:r w:rsidRPr="00116672">
        <w:rPr>
          <w:rFonts w:asciiTheme="minorHAnsi" w:hAnsiTheme="minorHAnsi" w:cs="Arial"/>
          <w:sz w:val="20"/>
          <w:szCs w:val="20"/>
        </w:rPr>
        <w:t>,</w:t>
      </w:r>
      <w:r w:rsidRPr="00116672">
        <w:rPr>
          <w:rFonts w:asciiTheme="minorHAnsi" w:hAnsiTheme="minorHAnsi" w:cs="TimesNewRoman"/>
          <w:bCs/>
          <w:sz w:val="20"/>
          <w:szCs w:val="20"/>
        </w:rPr>
        <w:t xml:space="preserve"> Čakalo J, Kruglov Y, </w:t>
      </w:r>
      <w:r w:rsidRPr="00116672">
        <w:rPr>
          <w:rFonts w:asciiTheme="minorHAnsi" w:hAnsiTheme="minorHAnsi" w:cs="Arial"/>
          <w:sz w:val="20"/>
          <w:szCs w:val="20"/>
        </w:rPr>
        <w:t xml:space="preserve">Dumchev K, Salyuk T, </w:t>
      </w:r>
      <w:r w:rsidRPr="00116672">
        <w:rPr>
          <w:rFonts w:asciiTheme="minorHAnsi" w:hAnsiTheme="minorHAnsi" w:cs="TimesNewRoman"/>
          <w:bCs/>
          <w:sz w:val="20"/>
          <w:szCs w:val="20"/>
        </w:rPr>
        <w:t>Bo</w:t>
      </w:r>
      <w:r w:rsidRPr="00116672">
        <w:rPr>
          <w:rFonts w:asciiTheme="minorHAnsi" w:hAnsiTheme="minorHAnsi"/>
          <w:sz w:val="20"/>
          <w:szCs w:val="20"/>
        </w:rPr>
        <w:t>ž</w:t>
      </w:r>
      <w:r w:rsidRPr="00116672">
        <w:rPr>
          <w:rFonts w:asciiTheme="minorHAnsi" w:hAnsiTheme="minorHAnsi" w:cs="TimesNewRoman"/>
          <w:bCs/>
          <w:sz w:val="20"/>
          <w:szCs w:val="20"/>
        </w:rPr>
        <w:t>i</w:t>
      </w:r>
      <w:r w:rsidRPr="00116672">
        <w:rPr>
          <w:rFonts w:asciiTheme="minorHAnsi" w:hAnsiTheme="minorHAnsi"/>
          <w:sz w:val="20"/>
          <w:szCs w:val="20"/>
        </w:rPr>
        <w:t>č</w:t>
      </w:r>
      <w:r w:rsidRPr="00116672">
        <w:rPr>
          <w:rFonts w:asciiTheme="minorHAnsi" w:hAnsiTheme="minorHAnsi" w:cs="TimesNewRoman"/>
          <w:bCs/>
          <w:sz w:val="20"/>
          <w:szCs w:val="20"/>
        </w:rPr>
        <w:t>evi</w:t>
      </w:r>
      <w:r w:rsidRPr="00116672">
        <w:rPr>
          <w:rFonts w:asciiTheme="minorHAnsi" w:hAnsiTheme="minorHAnsi"/>
          <w:sz w:val="20"/>
          <w:szCs w:val="20"/>
        </w:rPr>
        <w:t>ć I</w:t>
      </w:r>
      <w:r w:rsidRPr="00116672">
        <w:rPr>
          <w:rFonts w:asciiTheme="minorHAnsi" w:hAnsiTheme="minorHAnsi" w:cs="TimesNewRoman"/>
          <w:bCs/>
          <w:sz w:val="20"/>
          <w:szCs w:val="20"/>
        </w:rPr>
        <w:t xml:space="preserve">, </w:t>
      </w:r>
      <w:r w:rsidRPr="00116672">
        <w:rPr>
          <w:rFonts w:asciiTheme="minorHAnsi" w:hAnsiTheme="minorHAnsi" w:cs="TimesNewRoman"/>
          <w:bCs/>
          <w:color w:val="000000"/>
          <w:sz w:val="20"/>
          <w:szCs w:val="20"/>
        </w:rPr>
        <w:t xml:space="preserve">Spindler H, Martsynovska V, </w:t>
      </w:r>
      <w:r w:rsidRPr="00116672">
        <w:rPr>
          <w:rFonts w:asciiTheme="minorHAnsi" w:hAnsiTheme="minorHAnsi" w:cs="Arial"/>
          <w:sz w:val="20"/>
          <w:szCs w:val="20"/>
        </w:rPr>
        <w:t>Abdul-Quader A, Rutherford G</w:t>
      </w:r>
      <w:r w:rsidRPr="00116672">
        <w:rPr>
          <w:rFonts w:asciiTheme="minorHAnsi" w:hAnsiTheme="minorHAnsi" w:cs="Arial"/>
          <w:sz w:val="20"/>
          <w:szCs w:val="20"/>
          <w:vertAlign w:val="superscript"/>
        </w:rPr>
        <w:t xml:space="preserve">. </w:t>
      </w:r>
      <w:r w:rsidRPr="00116672">
        <w:rPr>
          <w:rFonts w:asciiTheme="minorHAnsi" w:hAnsiTheme="minorHAnsi" w:cs="TimesNewRoman"/>
          <w:bCs/>
          <w:color w:val="000000"/>
          <w:sz w:val="20"/>
          <w:szCs w:val="20"/>
        </w:rPr>
        <w:t xml:space="preserve">Evolution of the HIV epidemic in Ukraine, 2005-2012. PLoS One </w:t>
      </w:r>
      <w:r w:rsidRPr="00116672">
        <w:rPr>
          <w:rFonts w:asciiTheme="minorHAnsi" w:hAnsiTheme="minorHAnsi" w:cs="Arial"/>
          <w:bCs/>
          <w:color w:val="000000"/>
          <w:sz w:val="20"/>
          <w:szCs w:val="20"/>
        </w:rPr>
        <w:t xml:space="preserve">2014; 9:e103657. </w:t>
      </w:r>
      <w:r w:rsidRPr="00116672">
        <w:rPr>
          <w:rFonts w:asciiTheme="minorHAnsi" w:hAnsiTheme="minorHAnsi" w:cs="Arial"/>
          <w:sz w:val="20"/>
          <w:szCs w:val="20"/>
        </w:rPr>
        <w:t>PMID 25251080.</w:t>
      </w:r>
    </w:p>
    <w:p w14:paraId="4AD3EF79" w14:textId="77777777" w:rsidR="00866531" w:rsidRPr="00116672" w:rsidRDefault="004B1D29" w:rsidP="00C44D0D">
      <w:pPr>
        <w:ind w:left="360" w:hanging="360"/>
        <w:rPr>
          <w:rFonts w:asciiTheme="minorHAnsi" w:hAnsiTheme="minorHAnsi" w:cs="Arial"/>
          <w:sz w:val="20"/>
          <w:szCs w:val="20"/>
        </w:rPr>
      </w:pPr>
      <w:r w:rsidRPr="00116672">
        <w:rPr>
          <w:rFonts w:asciiTheme="minorHAnsi" w:hAnsiTheme="minorHAnsi" w:cs="Arial"/>
          <w:sz w:val="20"/>
          <w:szCs w:val="20"/>
        </w:rPr>
        <w:t>5.</w:t>
      </w:r>
      <w:r w:rsidRPr="00116672">
        <w:rPr>
          <w:rFonts w:asciiTheme="minorHAnsi" w:hAnsiTheme="minorHAnsi" w:cs="Arial"/>
          <w:sz w:val="20"/>
          <w:szCs w:val="20"/>
        </w:rPr>
        <w:tab/>
        <w:t xml:space="preserve">Respondent-driven sampling. My group at UCSF has been among the leaders of pioneering new techniques, such as respondent-driven sampling and time-location sampling, to survey hard-to-reach populations at risk for HIV. I led two reviews in 2010 that reviewed the world’s literature on the use of respondent-driven sampling in HIV surveillance and </w:t>
      </w:r>
      <w:r w:rsidR="00866531" w:rsidRPr="00116672">
        <w:rPr>
          <w:rFonts w:asciiTheme="minorHAnsi" w:hAnsiTheme="minorHAnsi" w:cs="Arial"/>
          <w:sz w:val="20"/>
          <w:szCs w:val="20"/>
        </w:rPr>
        <w:t>have co-authored multiple publications that have used respondent-driven sampling.</w:t>
      </w:r>
    </w:p>
    <w:p w14:paraId="0F3B2F5C" w14:textId="77777777" w:rsidR="00866531" w:rsidRPr="00116672" w:rsidRDefault="00866531" w:rsidP="00866531">
      <w:pPr>
        <w:pStyle w:val="ListParagraph"/>
        <w:numPr>
          <w:ilvl w:val="0"/>
          <w:numId w:val="28"/>
        </w:numPr>
        <w:autoSpaceDE/>
        <w:autoSpaceDN/>
        <w:rPr>
          <w:rFonts w:asciiTheme="minorHAnsi" w:hAnsiTheme="minorHAnsi"/>
          <w:sz w:val="20"/>
          <w:szCs w:val="20"/>
        </w:rPr>
      </w:pPr>
      <w:r w:rsidRPr="00116672">
        <w:rPr>
          <w:rFonts w:asciiTheme="minorHAnsi" w:hAnsiTheme="minorHAnsi"/>
          <w:sz w:val="20"/>
          <w:szCs w:val="20"/>
        </w:rPr>
        <w:t xml:space="preserve">Malekinejad M, Johnston LG, Kendall C, Rifkin MR, Kerr LR, Rutherford GW. Using respondent-driven sampling for HIV biological and behavioral surveillance in international settings: a systematic review.  AIDS &amp; Behav </w:t>
      </w:r>
      <w:r w:rsidRPr="00116672">
        <w:rPr>
          <w:rFonts w:asciiTheme="minorHAnsi" w:hAnsiTheme="minorHAnsi"/>
          <w:color w:val="000000"/>
          <w:sz w:val="20"/>
          <w:szCs w:val="20"/>
        </w:rPr>
        <w:t>2008 Jul</w:t>
      </w:r>
      <w:proofErr w:type="gramStart"/>
      <w:r w:rsidRPr="00116672">
        <w:rPr>
          <w:rFonts w:asciiTheme="minorHAnsi" w:hAnsiTheme="minorHAnsi"/>
          <w:color w:val="000000"/>
          <w:sz w:val="20"/>
          <w:szCs w:val="20"/>
        </w:rPr>
        <w:t>;12</w:t>
      </w:r>
      <w:proofErr w:type="gramEnd"/>
      <w:r w:rsidRPr="00116672">
        <w:rPr>
          <w:rFonts w:asciiTheme="minorHAnsi" w:hAnsiTheme="minorHAnsi"/>
          <w:color w:val="000000"/>
          <w:sz w:val="20"/>
          <w:szCs w:val="20"/>
        </w:rPr>
        <w:t>(4 Suppl):S105-30.</w:t>
      </w:r>
    </w:p>
    <w:p w14:paraId="13BD3E4D" w14:textId="77777777" w:rsidR="00866531" w:rsidRPr="00116672" w:rsidRDefault="00866531" w:rsidP="00866531">
      <w:pPr>
        <w:pStyle w:val="ListParagraph"/>
        <w:numPr>
          <w:ilvl w:val="0"/>
          <w:numId w:val="28"/>
        </w:numPr>
        <w:rPr>
          <w:rFonts w:asciiTheme="minorHAnsi" w:hAnsiTheme="minorHAnsi" w:cs="Arial"/>
          <w:sz w:val="20"/>
          <w:szCs w:val="20"/>
        </w:rPr>
      </w:pPr>
      <w:r w:rsidRPr="00116672">
        <w:rPr>
          <w:rFonts w:asciiTheme="minorHAnsi" w:hAnsiTheme="minorHAnsi" w:cs="Arial"/>
          <w:sz w:val="20"/>
          <w:szCs w:val="20"/>
        </w:rPr>
        <w:t xml:space="preserve">Johnston LG, Malekinejad M, Rifkin M, Kendall C, Rutherford GW. The implementation challenges to using respondent-driven sampling methodology for HIV biological and behavioral surveillance: field experiences in international settings. AIDS &amp; Behav </w:t>
      </w:r>
      <w:r w:rsidRPr="00116672">
        <w:rPr>
          <w:rFonts w:asciiTheme="minorHAnsi" w:hAnsiTheme="minorHAnsi" w:cs="Arial"/>
          <w:color w:val="000000"/>
          <w:sz w:val="20"/>
          <w:szCs w:val="20"/>
        </w:rPr>
        <w:t>2008 Jul</w:t>
      </w:r>
      <w:proofErr w:type="gramStart"/>
      <w:r w:rsidRPr="00116672">
        <w:rPr>
          <w:rFonts w:asciiTheme="minorHAnsi" w:hAnsiTheme="minorHAnsi" w:cs="Arial"/>
          <w:color w:val="000000"/>
          <w:sz w:val="20"/>
          <w:szCs w:val="20"/>
        </w:rPr>
        <w:t>;12</w:t>
      </w:r>
      <w:proofErr w:type="gramEnd"/>
      <w:r w:rsidRPr="00116672">
        <w:rPr>
          <w:rFonts w:asciiTheme="minorHAnsi" w:hAnsiTheme="minorHAnsi" w:cs="Arial"/>
          <w:color w:val="000000"/>
          <w:sz w:val="20"/>
          <w:szCs w:val="20"/>
        </w:rPr>
        <w:t>(4 Suppl):S131-41</w:t>
      </w:r>
      <w:r w:rsidRPr="00116672">
        <w:rPr>
          <w:rFonts w:asciiTheme="minorHAnsi" w:hAnsiTheme="minorHAnsi" w:cs="Arial"/>
          <w:sz w:val="20"/>
          <w:szCs w:val="20"/>
        </w:rPr>
        <w:t>.</w:t>
      </w:r>
    </w:p>
    <w:p w14:paraId="0832B7F7" w14:textId="7B938B84" w:rsidR="00866531" w:rsidRPr="00116672" w:rsidRDefault="00866531" w:rsidP="00866531">
      <w:pPr>
        <w:pStyle w:val="ListParagraph"/>
        <w:numPr>
          <w:ilvl w:val="0"/>
          <w:numId w:val="28"/>
        </w:numPr>
        <w:rPr>
          <w:rFonts w:asciiTheme="minorHAnsi" w:hAnsiTheme="minorHAnsi" w:cs="Arial"/>
          <w:sz w:val="20"/>
          <w:szCs w:val="20"/>
        </w:rPr>
      </w:pPr>
      <w:r w:rsidRPr="00116672">
        <w:rPr>
          <w:rFonts w:asciiTheme="minorHAnsi" w:hAnsiTheme="minorHAnsi" w:cs="Arial"/>
          <w:sz w:val="20"/>
          <w:szCs w:val="20"/>
        </w:rPr>
        <w:t>Malekinejad M, Mohraz M, Razani N, Akbari G, McFarland W, Khairandish P, Malekafzali H, Gouya MM, Zarghami A, Rutherford GW. High HIV prevalence in a respondent-driven sampling survey of injection drug users in Tehran, Iran. AIDS Behav 2014 Oct 4 [Epub ahead of print]. PMID 25280446</w:t>
      </w:r>
    </w:p>
    <w:p w14:paraId="33CDD021" w14:textId="77777777" w:rsidR="00866531" w:rsidRPr="00116672" w:rsidRDefault="00866531" w:rsidP="00866531">
      <w:pPr>
        <w:pStyle w:val="ListParagraph"/>
        <w:numPr>
          <w:ilvl w:val="0"/>
          <w:numId w:val="28"/>
        </w:numPr>
        <w:tabs>
          <w:tab w:val="num" w:pos="720"/>
        </w:tabs>
        <w:autoSpaceDE/>
        <w:autoSpaceDN/>
        <w:rPr>
          <w:rFonts w:asciiTheme="minorHAnsi" w:hAnsiTheme="minorHAnsi" w:cs="Arial"/>
          <w:sz w:val="20"/>
          <w:szCs w:val="20"/>
        </w:rPr>
      </w:pPr>
      <w:r w:rsidRPr="00116672">
        <w:rPr>
          <w:rFonts w:asciiTheme="minorHAnsi" w:hAnsiTheme="minorHAnsi" w:cs="Arial"/>
          <w:sz w:val="20"/>
          <w:szCs w:val="20"/>
        </w:rPr>
        <w:t>Rutherford GW, Anglemyer A, Bagenda D, Muyonga M, Lindan CP, Barker JL, Johnston L, Hladik W. University students and risk of HIV and other sexually transmitted infections in Uganda: the Crane Survey. Int J Adol Med Health 2014; 26:209-15. PMID: 24762640.</w:t>
      </w:r>
    </w:p>
    <w:p w14:paraId="0A1FEDAF" w14:textId="4C799C7A" w:rsidR="00774E5E" w:rsidRDefault="00411968" w:rsidP="00411968">
      <w:pPr>
        <w:ind w:left="360" w:hanging="360"/>
        <w:rPr>
          <w:rFonts w:asciiTheme="minorHAnsi" w:hAnsiTheme="minorHAnsi" w:cs="Arial"/>
          <w:sz w:val="20"/>
          <w:szCs w:val="20"/>
        </w:rPr>
      </w:pPr>
      <w:r>
        <w:rPr>
          <w:rFonts w:asciiTheme="minorHAnsi" w:hAnsiTheme="minorHAnsi" w:cs="Arial"/>
          <w:sz w:val="20"/>
          <w:szCs w:val="20"/>
        </w:rPr>
        <w:t>6.</w:t>
      </w:r>
      <w:r>
        <w:rPr>
          <w:rFonts w:asciiTheme="minorHAnsi" w:hAnsiTheme="minorHAnsi" w:cs="Arial"/>
          <w:sz w:val="20"/>
          <w:szCs w:val="20"/>
        </w:rPr>
        <w:tab/>
        <w:t xml:space="preserve">Epidemiology and control of tuberculosis in California. I </w:t>
      </w:r>
      <w:r w:rsidR="00882F39">
        <w:rPr>
          <w:rFonts w:asciiTheme="minorHAnsi" w:hAnsiTheme="minorHAnsi" w:cs="Arial"/>
          <w:sz w:val="20"/>
          <w:szCs w:val="20"/>
        </w:rPr>
        <w:t>co-</w:t>
      </w:r>
      <w:r>
        <w:rPr>
          <w:rFonts w:asciiTheme="minorHAnsi" w:hAnsiTheme="minorHAnsi" w:cs="Arial"/>
          <w:sz w:val="20"/>
          <w:szCs w:val="20"/>
        </w:rPr>
        <w:t>chair the California Tuberculosis Elimination Advisory Committee,</w:t>
      </w:r>
      <w:r w:rsidR="00982DE9">
        <w:rPr>
          <w:rFonts w:asciiTheme="minorHAnsi" w:hAnsiTheme="minorHAnsi" w:cs="Arial"/>
          <w:sz w:val="20"/>
          <w:szCs w:val="20"/>
        </w:rPr>
        <w:t xml:space="preserve"> which has recently published a</w:t>
      </w:r>
      <w:r>
        <w:rPr>
          <w:rFonts w:asciiTheme="minorHAnsi" w:hAnsiTheme="minorHAnsi" w:cs="Arial"/>
          <w:sz w:val="20"/>
          <w:szCs w:val="20"/>
        </w:rPr>
        <w:t xml:space="preserve"> plan to eliminate tuberculosis in California through </w:t>
      </w:r>
      <w:r w:rsidR="00685B27">
        <w:rPr>
          <w:rFonts w:asciiTheme="minorHAnsi" w:hAnsiTheme="minorHAnsi" w:cs="Arial"/>
          <w:sz w:val="20"/>
          <w:szCs w:val="20"/>
        </w:rPr>
        <w:t xml:space="preserve">the aggressive application of </w:t>
      </w:r>
      <w:r w:rsidR="00982DE9">
        <w:rPr>
          <w:rFonts w:asciiTheme="minorHAnsi" w:hAnsiTheme="minorHAnsi" w:cs="Arial"/>
          <w:sz w:val="20"/>
          <w:szCs w:val="20"/>
        </w:rPr>
        <w:t xml:space="preserve">newer technologies for the diagnosis and treatment of latent tuberculosis infection: </w:t>
      </w:r>
      <w:hyperlink r:id="rId13" w:history="1">
        <w:r w:rsidR="00882F39" w:rsidRPr="00F01700">
          <w:rPr>
            <w:rStyle w:val="Hyperlink"/>
            <w:rFonts w:asciiTheme="minorHAnsi" w:hAnsiTheme="minorHAnsi" w:cs="Arial"/>
            <w:sz w:val="20"/>
            <w:szCs w:val="20"/>
          </w:rPr>
          <w:t>https://www.cdph.ca.gov/Programs/CID/DCDC/CDPH%20Document%20Library/TBCB-TB-Elimination-Plan-2016-2020.pdf</w:t>
        </w:r>
      </w:hyperlink>
    </w:p>
    <w:p w14:paraId="0CACB9A7" w14:textId="77777777" w:rsidR="00982DE9" w:rsidRPr="00982DE9" w:rsidRDefault="00982DE9" w:rsidP="00982DE9">
      <w:pPr>
        <w:numPr>
          <w:ilvl w:val="0"/>
          <w:numId w:val="33"/>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rPr>
          <w:rFonts w:asciiTheme="minorHAnsi" w:hAnsiTheme="minorHAnsi"/>
          <w:sz w:val="20"/>
          <w:szCs w:val="20"/>
        </w:rPr>
      </w:pPr>
      <w:r w:rsidRPr="00982DE9">
        <w:rPr>
          <w:rFonts w:asciiTheme="minorHAnsi" w:hAnsiTheme="minorHAnsi"/>
          <w:sz w:val="20"/>
          <w:szCs w:val="20"/>
        </w:rPr>
        <w:t xml:space="preserve">Koo D, Royce S, Rutherford GW.  Drug-resistant </w:t>
      </w:r>
      <w:r w:rsidRPr="00982DE9">
        <w:rPr>
          <w:rFonts w:asciiTheme="minorHAnsi" w:hAnsiTheme="minorHAnsi"/>
          <w:i/>
          <w:sz w:val="20"/>
          <w:szCs w:val="20"/>
        </w:rPr>
        <w:t>Mycobacterium tuberculosis</w:t>
      </w:r>
      <w:r w:rsidRPr="00982DE9">
        <w:rPr>
          <w:rFonts w:asciiTheme="minorHAnsi" w:hAnsiTheme="minorHAnsi"/>
          <w:sz w:val="20"/>
          <w:szCs w:val="20"/>
        </w:rPr>
        <w:t xml:space="preserve"> in California, 1991 to 1992.  West J Med 1995; 163:441-445.</w:t>
      </w:r>
    </w:p>
    <w:p w14:paraId="0F2DE048" w14:textId="77777777" w:rsidR="00982DE9" w:rsidRPr="00982DE9" w:rsidRDefault="00982DE9" w:rsidP="00982DE9">
      <w:pPr>
        <w:numPr>
          <w:ilvl w:val="0"/>
          <w:numId w:val="33"/>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rPr>
          <w:rFonts w:asciiTheme="minorHAnsi" w:hAnsiTheme="minorHAnsi"/>
          <w:sz w:val="20"/>
          <w:szCs w:val="20"/>
        </w:rPr>
      </w:pPr>
      <w:r w:rsidRPr="00982DE9">
        <w:rPr>
          <w:rFonts w:asciiTheme="minorHAnsi" w:hAnsiTheme="minorHAnsi"/>
          <w:sz w:val="20"/>
          <w:szCs w:val="20"/>
        </w:rPr>
        <w:t xml:space="preserve">Koo DT, Baron RC, Rutherford GW.  Transmission of </w:t>
      </w:r>
      <w:r w:rsidRPr="00982DE9">
        <w:rPr>
          <w:rFonts w:asciiTheme="minorHAnsi" w:hAnsiTheme="minorHAnsi"/>
          <w:i/>
          <w:sz w:val="20"/>
          <w:szCs w:val="20"/>
        </w:rPr>
        <w:t xml:space="preserve">Mycobacterium tuberculosis </w:t>
      </w:r>
      <w:r w:rsidRPr="00982DE9">
        <w:rPr>
          <w:rFonts w:asciiTheme="minorHAnsi" w:hAnsiTheme="minorHAnsi"/>
          <w:sz w:val="20"/>
          <w:szCs w:val="20"/>
        </w:rPr>
        <w:t>in a California state prison.  Am J Public Health 1997; 87:279-281.</w:t>
      </w:r>
    </w:p>
    <w:p w14:paraId="5B04A5FA" w14:textId="77777777" w:rsidR="00982DE9" w:rsidRPr="00982DE9" w:rsidRDefault="00982DE9" w:rsidP="00982DE9">
      <w:pPr>
        <w:numPr>
          <w:ilvl w:val="0"/>
          <w:numId w:val="33"/>
        </w:numPr>
        <w:autoSpaceDE/>
        <w:autoSpaceDN/>
        <w:rPr>
          <w:rFonts w:asciiTheme="minorHAnsi" w:hAnsiTheme="minorHAnsi"/>
          <w:sz w:val="20"/>
          <w:szCs w:val="20"/>
        </w:rPr>
      </w:pPr>
      <w:r w:rsidRPr="00982DE9">
        <w:rPr>
          <w:rFonts w:asciiTheme="minorHAnsi" w:hAnsiTheme="minorHAnsi"/>
          <w:sz w:val="20"/>
          <w:szCs w:val="20"/>
        </w:rPr>
        <w:lastRenderedPageBreak/>
        <w:t xml:space="preserve">Moore D, </w:t>
      </w:r>
      <w:proofErr w:type="spellStart"/>
      <w:r w:rsidRPr="00982DE9">
        <w:rPr>
          <w:rFonts w:asciiTheme="minorHAnsi" w:hAnsiTheme="minorHAnsi"/>
          <w:sz w:val="20"/>
          <w:szCs w:val="20"/>
        </w:rPr>
        <w:t>Liechty</w:t>
      </w:r>
      <w:proofErr w:type="spellEnd"/>
      <w:r w:rsidRPr="00982DE9">
        <w:rPr>
          <w:rFonts w:asciiTheme="minorHAnsi" w:hAnsiTheme="minorHAnsi"/>
          <w:sz w:val="20"/>
          <w:szCs w:val="20"/>
        </w:rPr>
        <w:t xml:space="preserve"> C, </w:t>
      </w:r>
      <w:proofErr w:type="spellStart"/>
      <w:r w:rsidRPr="00982DE9">
        <w:rPr>
          <w:rFonts w:asciiTheme="minorHAnsi" w:hAnsiTheme="minorHAnsi"/>
          <w:sz w:val="20"/>
          <w:szCs w:val="20"/>
        </w:rPr>
        <w:t>Ekwaru</w:t>
      </w:r>
      <w:proofErr w:type="spellEnd"/>
      <w:r w:rsidRPr="00982DE9">
        <w:rPr>
          <w:rFonts w:asciiTheme="minorHAnsi" w:hAnsiTheme="minorHAnsi"/>
          <w:sz w:val="20"/>
          <w:szCs w:val="20"/>
        </w:rPr>
        <w:t xml:space="preserve"> P, Were W, </w:t>
      </w:r>
      <w:proofErr w:type="spellStart"/>
      <w:r w:rsidRPr="00982DE9">
        <w:rPr>
          <w:rFonts w:asciiTheme="minorHAnsi" w:hAnsiTheme="minorHAnsi"/>
          <w:sz w:val="20"/>
          <w:szCs w:val="20"/>
        </w:rPr>
        <w:t>Mwima</w:t>
      </w:r>
      <w:proofErr w:type="spellEnd"/>
      <w:r w:rsidRPr="00982DE9">
        <w:rPr>
          <w:rFonts w:asciiTheme="minorHAnsi" w:hAnsiTheme="minorHAnsi"/>
          <w:sz w:val="20"/>
          <w:szCs w:val="20"/>
        </w:rPr>
        <w:t xml:space="preserve"> G, Solberg P, Rutherford G, </w:t>
      </w:r>
      <w:proofErr w:type="spellStart"/>
      <w:r w:rsidRPr="00982DE9">
        <w:rPr>
          <w:rFonts w:asciiTheme="minorHAnsi" w:hAnsiTheme="minorHAnsi"/>
          <w:sz w:val="20"/>
          <w:szCs w:val="20"/>
        </w:rPr>
        <w:t>Mermin</w:t>
      </w:r>
      <w:proofErr w:type="spellEnd"/>
      <w:r w:rsidRPr="00982DE9">
        <w:rPr>
          <w:rFonts w:asciiTheme="minorHAnsi" w:hAnsiTheme="minorHAnsi"/>
          <w:sz w:val="20"/>
          <w:szCs w:val="20"/>
        </w:rPr>
        <w:t xml:space="preserve"> J. Prevalence, incidence and mortality associated with tuberculosis in HIV-infected patients initiating antiretroviral therapy in Uganda.  AIDS 2007; 21:713-719.</w:t>
      </w:r>
    </w:p>
    <w:p w14:paraId="7464BAD2" w14:textId="77777777" w:rsidR="00982DE9" w:rsidRPr="00982DE9" w:rsidRDefault="00982DE9" w:rsidP="00982DE9">
      <w:pPr>
        <w:numPr>
          <w:ilvl w:val="0"/>
          <w:numId w:val="33"/>
        </w:numPr>
        <w:autoSpaceDE/>
        <w:autoSpaceDN/>
        <w:rPr>
          <w:rFonts w:asciiTheme="minorHAnsi" w:hAnsiTheme="minorHAnsi"/>
          <w:sz w:val="20"/>
          <w:szCs w:val="20"/>
        </w:rPr>
      </w:pPr>
      <w:r w:rsidRPr="00982DE9">
        <w:rPr>
          <w:rFonts w:asciiTheme="minorHAnsi" w:hAnsiTheme="minorHAnsi"/>
          <w:sz w:val="20"/>
          <w:szCs w:val="20"/>
        </w:rPr>
        <w:t xml:space="preserve">Were W, Moore D, </w:t>
      </w:r>
      <w:proofErr w:type="spellStart"/>
      <w:r w:rsidRPr="00982DE9">
        <w:rPr>
          <w:rFonts w:asciiTheme="minorHAnsi" w:hAnsiTheme="minorHAnsi"/>
          <w:sz w:val="20"/>
          <w:szCs w:val="20"/>
        </w:rPr>
        <w:t>Ekwaru</w:t>
      </w:r>
      <w:proofErr w:type="spellEnd"/>
      <w:r w:rsidRPr="00982DE9">
        <w:rPr>
          <w:rFonts w:asciiTheme="minorHAnsi" w:hAnsiTheme="minorHAnsi"/>
          <w:sz w:val="20"/>
          <w:szCs w:val="20"/>
        </w:rPr>
        <w:t xml:space="preserve"> P, </w:t>
      </w:r>
      <w:proofErr w:type="spellStart"/>
      <w:r w:rsidRPr="00982DE9">
        <w:rPr>
          <w:rFonts w:asciiTheme="minorHAnsi" w:hAnsiTheme="minorHAnsi"/>
          <w:sz w:val="20"/>
          <w:szCs w:val="20"/>
        </w:rPr>
        <w:t>Mwima</w:t>
      </w:r>
      <w:proofErr w:type="spellEnd"/>
      <w:r w:rsidRPr="00982DE9">
        <w:rPr>
          <w:rFonts w:asciiTheme="minorHAnsi" w:hAnsiTheme="minorHAnsi"/>
          <w:sz w:val="20"/>
          <w:szCs w:val="20"/>
        </w:rPr>
        <w:t xml:space="preserve"> G, </w:t>
      </w:r>
      <w:proofErr w:type="spellStart"/>
      <w:r w:rsidRPr="00982DE9">
        <w:rPr>
          <w:rFonts w:asciiTheme="minorHAnsi" w:hAnsiTheme="minorHAnsi"/>
          <w:sz w:val="20"/>
          <w:szCs w:val="20"/>
        </w:rPr>
        <w:t>Bunnell</w:t>
      </w:r>
      <w:proofErr w:type="spellEnd"/>
      <w:r w:rsidRPr="00982DE9">
        <w:rPr>
          <w:rFonts w:asciiTheme="minorHAnsi" w:hAnsiTheme="minorHAnsi"/>
          <w:sz w:val="20"/>
          <w:szCs w:val="20"/>
        </w:rPr>
        <w:t xml:space="preserve"> R, </w:t>
      </w:r>
      <w:proofErr w:type="spellStart"/>
      <w:r w:rsidRPr="00982DE9">
        <w:rPr>
          <w:rFonts w:asciiTheme="minorHAnsi" w:hAnsiTheme="minorHAnsi"/>
          <w:sz w:val="20"/>
          <w:szCs w:val="20"/>
        </w:rPr>
        <w:t>Kaharuza</w:t>
      </w:r>
      <w:proofErr w:type="spellEnd"/>
      <w:r w:rsidRPr="00982DE9">
        <w:rPr>
          <w:rFonts w:asciiTheme="minorHAnsi" w:hAnsiTheme="minorHAnsi"/>
          <w:sz w:val="20"/>
          <w:szCs w:val="20"/>
        </w:rPr>
        <w:t xml:space="preserve"> F, Rutherford G, </w:t>
      </w:r>
      <w:proofErr w:type="spellStart"/>
      <w:r w:rsidRPr="00982DE9">
        <w:rPr>
          <w:rFonts w:asciiTheme="minorHAnsi" w:hAnsiTheme="minorHAnsi"/>
          <w:sz w:val="20"/>
          <w:szCs w:val="20"/>
        </w:rPr>
        <w:t>Mermin</w:t>
      </w:r>
      <w:proofErr w:type="spellEnd"/>
      <w:r w:rsidRPr="00982DE9">
        <w:rPr>
          <w:rFonts w:asciiTheme="minorHAnsi" w:hAnsiTheme="minorHAnsi"/>
          <w:sz w:val="20"/>
          <w:szCs w:val="20"/>
        </w:rPr>
        <w:t xml:space="preserve"> J. A simple screening tool for active tuberculosis in HIV-infected people attending an antiretroviral treatment program in rural Uganda. </w:t>
      </w:r>
      <w:proofErr w:type="spellStart"/>
      <w:r w:rsidRPr="00982DE9">
        <w:rPr>
          <w:rFonts w:asciiTheme="minorHAnsi" w:hAnsiTheme="minorHAnsi"/>
          <w:sz w:val="20"/>
          <w:szCs w:val="20"/>
        </w:rPr>
        <w:t>Int</w:t>
      </w:r>
      <w:proofErr w:type="spellEnd"/>
      <w:r w:rsidRPr="00982DE9">
        <w:rPr>
          <w:rFonts w:asciiTheme="minorHAnsi" w:hAnsiTheme="minorHAnsi"/>
          <w:sz w:val="20"/>
          <w:szCs w:val="20"/>
        </w:rPr>
        <w:t xml:space="preserve"> J </w:t>
      </w:r>
      <w:proofErr w:type="spellStart"/>
      <w:r w:rsidRPr="00982DE9">
        <w:rPr>
          <w:rFonts w:asciiTheme="minorHAnsi" w:hAnsiTheme="minorHAnsi"/>
          <w:sz w:val="20"/>
          <w:szCs w:val="20"/>
        </w:rPr>
        <w:t>Tuberc</w:t>
      </w:r>
      <w:proofErr w:type="spellEnd"/>
      <w:r w:rsidRPr="00982DE9">
        <w:rPr>
          <w:rFonts w:asciiTheme="minorHAnsi" w:hAnsiTheme="minorHAnsi"/>
          <w:sz w:val="20"/>
          <w:szCs w:val="20"/>
        </w:rPr>
        <w:t xml:space="preserve"> Lung Dis 2009; 13:47-53. PMID: 19105878</w:t>
      </w:r>
    </w:p>
    <w:p w14:paraId="1A571755" w14:textId="77777777" w:rsidR="00982DE9" w:rsidRPr="00982DE9" w:rsidRDefault="00982DE9" w:rsidP="00982DE9">
      <w:pPr>
        <w:numPr>
          <w:ilvl w:val="0"/>
          <w:numId w:val="33"/>
        </w:numPr>
        <w:autoSpaceDE/>
        <w:autoSpaceDN/>
        <w:rPr>
          <w:rFonts w:asciiTheme="minorHAnsi" w:hAnsiTheme="minorHAnsi" w:cs="Arial"/>
          <w:sz w:val="20"/>
          <w:szCs w:val="20"/>
        </w:rPr>
      </w:pPr>
      <w:proofErr w:type="spellStart"/>
      <w:r w:rsidRPr="00982DE9">
        <w:rPr>
          <w:rFonts w:asciiTheme="minorHAnsi" w:hAnsiTheme="minorHAnsi" w:cs="Arial"/>
          <w:sz w:val="20"/>
          <w:szCs w:val="20"/>
        </w:rPr>
        <w:t>Mbithi</w:t>
      </w:r>
      <w:proofErr w:type="spellEnd"/>
      <w:r w:rsidRPr="00982DE9">
        <w:rPr>
          <w:rFonts w:asciiTheme="minorHAnsi" w:hAnsiTheme="minorHAnsi" w:cs="Arial"/>
          <w:sz w:val="20"/>
          <w:szCs w:val="20"/>
        </w:rPr>
        <w:t xml:space="preserve"> A, </w:t>
      </w:r>
      <w:proofErr w:type="spellStart"/>
      <w:r w:rsidRPr="00982DE9">
        <w:rPr>
          <w:rFonts w:asciiTheme="minorHAnsi" w:hAnsiTheme="minorHAnsi" w:cs="Arial"/>
          <w:sz w:val="20"/>
          <w:szCs w:val="20"/>
        </w:rPr>
        <w:t>Gichangi</w:t>
      </w:r>
      <w:proofErr w:type="spellEnd"/>
      <w:r w:rsidRPr="00982DE9">
        <w:rPr>
          <w:rFonts w:asciiTheme="minorHAnsi" w:hAnsiTheme="minorHAnsi" w:cs="Arial"/>
          <w:sz w:val="20"/>
          <w:szCs w:val="20"/>
        </w:rPr>
        <w:t xml:space="preserve"> A, Kim AA, Katana A, </w:t>
      </w:r>
      <w:proofErr w:type="spellStart"/>
      <w:r w:rsidRPr="00982DE9">
        <w:rPr>
          <w:rFonts w:asciiTheme="minorHAnsi" w:hAnsiTheme="minorHAnsi" w:cs="Arial"/>
          <w:sz w:val="20"/>
          <w:szCs w:val="20"/>
        </w:rPr>
        <w:t>Weyenga</w:t>
      </w:r>
      <w:proofErr w:type="spellEnd"/>
      <w:r w:rsidRPr="00982DE9">
        <w:rPr>
          <w:rFonts w:asciiTheme="minorHAnsi" w:hAnsiTheme="minorHAnsi" w:cs="Arial"/>
          <w:sz w:val="20"/>
          <w:szCs w:val="20"/>
        </w:rPr>
        <w:t xml:space="preserve"> H, Williamson J, Robinson K, </w:t>
      </w:r>
      <w:proofErr w:type="spellStart"/>
      <w:r w:rsidRPr="00982DE9">
        <w:rPr>
          <w:rFonts w:asciiTheme="minorHAnsi" w:hAnsiTheme="minorHAnsi" w:cs="Arial"/>
          <w:sz w:val="20"/>
          <w:szCs w:val="20"/>
        </w:rPr>
        <w:t>Oluoch</w:t>
      </w:r>
      <w:proofErr w:type="spellEnd"/>
      <w:r w:rsidRPr="00982DE9">
        <w:rPr>
          <w:rFonts w:asciiTheme="minorHAnsi" w:hAnsiTheme="minorHAnsi" w:cs="Arial"/>
          <w:sz w:val="20"/>
          <w:szCs w:val="20"/>
        </w:rPr>
        <w:t xml:space="preserve"> T, </w:t>
      </w:r>
      <w:proofErr w:type="spellStart"/>
      <w:r w:rsidRPr="00982DE9">
        <w:rPr>
          <w:rFonts w:asciiTheme="minorHAnsi" w:hAnsiTheme="minorHAnsi" w:cs="Arial"/>
          <w:sz w:val="20"/>
          <w:szCs w:val="20"/>
        </w:rPr>
        <w:t>Maink</w:t>
      </w:r>
      <w:proofErr w:type="spellEnd"/>
      <w:r w:rsidRPr="00982DE9">
        <w:rPr>
          <w:rFonts w:asciiTheme="minorHAnsi" w:hAnsiTheme="minorHAnsi" w:cs="Arial"/>
          <w:sz w:val="20"/>
          <w:szCs w:val="20"/>
        </w:rPr>
        <w:t xml:space="preserve"> WK, Kellogg TA, De Cock KM; KAIS Study Group. Tuberculosis and HIV at the national level in Kenya: results form the second Kenya AIDS Indicator Survey. J </w:t>
      </w:r>
      <w:proofErr w:type="spellStart"/>
      <w:r w:rsidRPr="00982DE9">
        <w:rPr>
          <w:rFonts w:asciiTheme="minorHAnsi" w:hAnsiTheme="minorHAnsi" w:cs="Arial"/>
          <w:sz w:val="20"/>
          <w:szCs w:val="20"/>
        </w:rPr>
        <w:t>Acquir</w:t>
      </w:r>
      <w:proofErr w:type="spellEnd"/>
      <w:r w:rsidRPr="00982DE9">
        <w:rPr>
          <w:rFonts w:asciiTheme="minorHAnsi" w:hAnsiTheme="minorHAnsi" w:cs="Arial"/>
          <w:sz w:val="20"/>
          <w:szCs w:val="20"/>
        </w:rPr>
        <w:t xml:space="preserve"> Immune </w:t>
      </w:r>
      <w:proofErr w:type="spellStart"/>
      <w:r w:rsidRPr="00982DE9">
        <w:rPr>
          <w:rFonts w:asciiTheme="minorHAnsi" w:hAnsiTheme="minorHAnsi" w:cs="Arial"/>
          <w:sz w:val="20"/>
          <w:szCs w:val="20"/>
        </w:rPr>
        <w:t>Defic</w:t>
      </w:r>
      <w:proofErr w:type="spellEnd"/>
      <w:r w:rsidRPr="00982DE9">
        <w:rPr>
          <w:rFonts w:asciiTheme="minorHAnsi" w:hAnsiTheme="minorHAnsi" w:cs="Arial"/>
          <w:sz w:val="20"/>
          <w:szCs w:val="20"/>
        </w:rPr>
        <w:t xml:space="preserve"> </w:t>
      </w:r>
      <w:proofErr w:type="spellStart"/>
      <w:r w:rsidRPr="00982DE9">
        <w:rPr>
          <w:rFonts w:asciiTheme="minorHAnsi" w:hAnsiTheme="minorHAnsi" w:cs="Arial"/>
          <w:sz w:val="20"/>
          <w:szCs w:val="20"/>
        </w:rPr>
        <w:t>Syndr</w:t>
      </w:r>
      <w:proofErr w:type="spellEnd"/>
      <w:r w:rsidRPr="00982DE9">
        <w:rPr>
          <w:rFonts w:asciiTheme="minorHAnsi" w:hAnsiTheme="minorHAnsi" w:cs="Arial"/>
          <w:sz w:val="20"/>
          <w:szCs w:val="20"/>
        </w:rPr>
        <w:t xml:space="preserve"> 2014; 66 (Suppl 1)</w:t>
      </w:r>
      <w:proofErr w:type="gramStart"/>
      <w:r w:rsidRPr="00982DE9">
        <w:rPr>
          <w:rFonts w:asciiTheme="minorHAnsi" w:hAnsiTheme="minorHAnsi" w:cs="Arial"/>
          <w:sz w:val="20"/>
          <w:szCs w:val="20"/>
        </w:rPr>
        <w:t>:S016</w:t>
      </w:r>
      <w:proofErr w:type="gramEnd"/>
      <w:r w:rsidRPr="00982DE9">
        <w:rPr>
          <w:rFonts w:asciiTheme="minorHAnsi" w:hAnsiTheme="minorHAnsi" w:cs="Arial"/>
          <w:sz w:val="20"/>
          <w:szCs w:val="20"/>
        </w:rPr>
        <w:t>-15.</w:t>
      </w:r>
    </w:p>
    <w:p w14:paraId="58BABF06" w14:textId="77777777" w:rsidR="00982DE9" w:rsidRPr="001A118D" w:rsidRDefault="00982DE9" w:rsidP="00411968">
      <w:pPr>
        <w:ind w:left="360" w:hanging="360"/>
        <w:rPr>
          <w:rFonts w:asciiTheme="minorHAnsi" w:hAnsiTheme="minorHAnsi" w:cs="Arial"/>
          <w:sz w:val="20"/>
          <w:szCs w:val="20"/>
        </w:rPr>
      </w:pPr>
    </w:p>
    <w:sectPr w:rsidR="00982DE9" w:rsidRPr="001A118D" w:rsidSect="00DF7645">
      <w:headerReference w:type="default" r:id="rId14"/>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7CE89" w14:textId="77777777" w:rsidR="00467930" w:rsidRDefault="00467930">
      <w:r>
        <w:separator/>
      </w:r>
    </w:p>
  </w:endnote>
  <w:endnote w:type="continuationSeparator" w:id="0">
    <w:p w14:paraId="5FA80B33" w14:textId="77777777" w:rsidR="00467930" w:rsidRDefault="0046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altName w:val="Calibr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TimesNewRoman">
    <w:altName w:val="Cambria"/>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396AA" w14:textId="77777777" w:rsidR="00467930" w:rsidRDefault="00467930">
      <w:r>
        <w:separator/>
      </w:r>
    </w:p>
  </w:footnote>
  <w:footnote w:type="continuationSeparator" w:id="0">
    <w:p w14:paraId="35AC5D66" w14:textId="77777777" w:rsidR="00467930" w:rsidRDefault="00467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1B0C" w14:textId="77777777" w:rsidR="00CC1EE4" w:rsidRDefault="00CC1EE4">
    <w:pPr>
      <w:pStyle w:val="Header"/>
    </w:pPr>
  </w:p>
  <w:p w14:paraId="32AA5186" w14:textId="3C069E04" w:rsidR="00CC1EE4" w:rsidRPr="004B3991" w:rsidRDefault="0091733E">
    <w:pPr>
      <w:pStyle w:val="Header"/>
      <w:rPr>
        <w:rFonts w:asciiTheme="minorHAnsi" w:hAnsiTheme="minorHAnsi"/>
      </w:rPr>
    </w:pPr>
    <w:r>
      <w:rPr>
        <w:rFonts w:asciiTheme="minorHAnsi" w:hAnsiTheme="minorHAnsi"/>
      </w:rPr>
      <w:t>Kelly JD LRP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000004"/>
    <w:multiLevelType w:val="singleLevel"/>
    <w:tmpl w:val="000F0409"/>
    <w:lvl w:ilvl="0">
      <w:start w:val="1"/>
      <w:numFmt w:val="decimal"/>
      <w:lvlText w:val="%1."/>
      <w:lvlJc w:val="left"/>
      <w:pPr>
        <w:tabs>
          <w:tab w:val="num" w:pos="360"/>
        </w:tabs>
        <w:ind w:left="360" w:hanging="360"/>
      </w:pPr>
      <w:rPr>
        <w:rFonts w:cs="Times New Roman"/>
      </w:rPr>
    </w:lvl>
  </w:abstractNum>
  <w:abstractNum w:abstractNumId="11">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0F4CCE"/>
    <w:multiLevelType w:val="hybridMultilevel"/>
    <w:tmpl w:val="A65A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2479D8"/>
    <w:multiLevelType w:val="hybridMultilevel"/>
    <w:tmpl w:val="63E6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BD3260"/>
    <w:multiLevelType w:val="hybridMultilevel"/>
    <w:tmpl w:val="8C344F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876049"/>
    <w:multiLevelType w:val="hybridMultilevel"/>
    <w:tmpl w:val="3DB4A7D4"/>
    <w:lvl w:ilvl="0" w:tplc="01B02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72703BC"/>
    <w:multiLevelType w:val="hybridMultilevel"/>
    <w:tmpl w:val="C74E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536E69D4"/>
    <w:multiLevelType w:val="hybridMultilevel"/>
    <w:tmpl w:val="73B0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127211"/>
    <w:multiLevelType w:val="hybridMultilevel"/>
    <w:tmpl w:val="A726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377E1E"/>
    <w:multiLevelType w:val="hybridMultilevel"/>
    <w:tmpl w:val="42CC1768"/>
    <w:lvl w:ilvl="0" w:tplc="C000764A">
      <w:start w:val="2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BF470C"/>
    <w:multiLevelType w:val="hybridMultilevel"/>
    <w:tmpl w:val="C6AA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9">
    <w:nsid w:val="7D322D12"/>
    <w:multiLevelType w:val="hybridMultilevel"/>
    <w:tmpl w:val="A97A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B6035C"/>
    <w:multiLevelType w:val="hybridMultilevel"/>
    <w:tmpl w:val="1E8E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C35B37"/>
    <w:multiLevelType w:val="hybridMultilevel"/>
    <w:tmpl w:val="2DDCC340"/>
    <w:lvl w:ilvl="0" w:tplc="DBEEF4B8">
      <w:start w:val="93"/>
      <w:numFmt w:val="decimal"/>
      <w:lvlText w:val="%1."/>
      <w:lvlJc w:val="left"/>
      <w:pPr>
        <w:tabs>
          <w:tab w:val="num" w:pos="900"/>
        </w:tabs>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1"/>
  </w:num>
  <w:num w:numId="13">
    <w:abstractNumId w:val="14"/>
  </w:num>
  <w:num w:numId="14">
    <w:abstractNumId w:val="28"/>
  </w:num>
  <w:num w:numId="15">
    <w:abstractNumId w:val="24"/>
  </w:num>
  <w:num w:numId="16">
    <w:abstractNumId w:val="27"/>
  </w:num>
  <w:num w:numId="17">
    <w:abstractNumId w:val="11"/>
  </w:num>
  <w:num w:numId="18">
    <w:abstractNumId w:val="17"/>
  </w:num>
  <w:num w:numId="19">
    <w:abstractNumId w:val="15"/>
  </w:num>
  <w:num w:numId="20">
    <w:abstractNumId w:val="20"/>
  </w:num>
  <w:num w:numId="21">
    <w:abstractNumId w:val="10"/>
  </w:num>
  <w:num w:numId="22">
    <w:abstractNumId w:val="30"/>
  </w:num>
  <w:num w:numId="23">
    <w:abstractNumId w:val="18"/>
  </w:num>
  <w:num w:numId="24">
    <w:abstractNumId w:val="31"/>
  </w:num>
  <w:num w:numId="25">
    <w:abstractNumId w:val="26"/>
  </w:num>
  <w:num w:numId="26">
    <w:abstractNumId w:val="22"/>
  </w:num>
  <w:num w:numId="27">
    <w:abstractNumId w:val="12"/>
  </w:num>
  <w:num w:numId="28">
    <w:abstractNumId w:val="23"/>
  </w:num>
  <w:num w:numId="29">
    <w:abstractNumId w:val="29"/>
  </w:num>
  <w:num w:numId="30">
    <w:abstractNumId w:val="16"/>
  </w:num>
  <w:num w:numId="31">
    <w:abstractNumId w:val="25"/>
  </w:num>
  <w:num w:numId="32">
    <w:abstractNumId w:val="1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263F8"/>
    <w:rsid w:val="000464BA"/>
    <w:rsid w:val="00067621"/>
    <w:rsid w:val="00074EFB"/>
    <w:rsid w:val="00075205"/>
    <w:rsid w:val="000D0D2B"/>
    <w:rsid w:val="000D52B4"/>
    <w:rsid w:val="00106D97"/>
    <w:rsid w:val="00116672"/>
    <w:rsid w:val="00122EB3"/>
    <w:rsid w:val="00132CA6"/>
    <w:rsid w:val="0014571A"/>
    <w:rsid w:val="0014621E"/>
    <w:rsid w:val="00170D87"/>
    <w:rsid w:val="00177D49"/>
    <w:rsid w:val="001A118D"/>
    <w:rsid w:val="001C05EE"/>
    <w:rsid w:val="001D103B"/>
    <w:rsid w:val="002120B0"/>
    <w:rsid w:val="00240E97"/>
    <w:rsid w:val="00241711"/>
    <w:rsid w:val="0027253A"/>
    <w:rsid w:val="0028051C"/>
    <w:rsid w:val="002D6565"/>
    <w:rsid w:val="002D7520"/>
    <w:rsid w:val="002E5125"/>
    <w:rsid w:val="00316199"/>
    <w:rsid w:val="00321A19"/>
    <w:rsid w:val="00346918"/>
    <w:rsid w:val="0035045F"/>
    <w:rsid w:val="0037667F"/>
    <w:rsid w:val="00382AB6"/>
    <w:rsid w:val="00383712"/>
    <w:rsid w:val="00391AC3"/>
    <w:rsid w:val="003A769E"/>
    <w:rsid w:val="003C2647"/>
    <w:rsid w:val="003C62D6"/>
    <w:rsid w:val="003C7AE9"/>
    <w:rsid w:val="003D2399"/>
    <w:rsid w:val="003E1568"/>
    <w:rsid w:val="003F6A45"/>
    <w:rsid w:val="00402131"/>
    <w:rsid w:val="00411968"/>
    <w:rsid w:val="00430482"/>
    <w:rsid w:val="00432346"/>
    <w:rsid w:val="00447F3A"/>
    <w:rsid w:val="00467930"/>
    <w:rsid w:val="00470E2E"/>
    <w:rsid w:val="004759D9"/>
    <w:rsid w:val="0049068A"/>
    <w:rsid w:val="004A3FC8"/>
    <w:rsid w:val="004B1D29"/>
    <w:rsid w:val="004B3991"/>
    <w:rsid w:val="004F3A05"/>
    <w:rsid w:val="00503A1D"/>
    <w:rsid w:val="00503B57"/>
    <w:rsid w:val="005139D8"/>
    <w:rsid w:val="005145BB"/>
    <w:rsid w:val="00517BFD"/>
    <w:rsid w:val="005377C5"/>
    <w:rsid w:val="0054471F"/>
    <w:rsid w:val="00547AC9"/>
    <w:rsid w:val="00580DD3"/>
    <w:rsid w:val="00592740"/>
    <w:rsid w:val="005C2BDD"/>
    <w:rsid w:val="005C47A8"/>
    <w:rsid w:val="005D2E76"/>
    <w:rsid w:val="005E406E"/>
    <w:rsid w:val="005F5F51"/>
    <w:rsid w:val="00601C69"/>
    <w:rsid w:val="006127E0"/>
    <w:rsid w:val="00616BCC"/>
    <w:rsid w:val="006217C3"/>
    <w:rsid w:val="00623D27"/>
    <w:rsid w:val="00624261"/>
    <w:rsid w:val="00646AF9"/>
    <w:rsid w:val="00650611"/>
    <w:rsid w:val="006609B6"/>
    <w:rsid w:val="00670E41"/>
    <w:rsid w:val="00685B27"/>
    <w:rsid w:val="0068699D"/>
    <w:rsid w:val="006A1914"/>
    <w:rsid w:val="006A353C"/>
    <w:rsid w:val="006A56FC"/>
    <w:rsid w:val="006B2D1C"/>
    <w:rsid w:val="006C1E1F"/>
    <w:rsid w:val="007050F5"/>
    <w:rsid w:val="0071140F"/>
    <w:rsid w:val="00722C8F"/>
    <w:rsid w:val="007555C2"/>
    <w:rsid w:val="00774E5E"/>
    <w:rsid w:val="00781234"/>
    <w:rsid w:val="007B7AF3"/>
    <w:rsid w:val="007D2D42"/>
    <w:rsid w:val="008073EB"/>
    <w:rsid w:val="00812185"/>
    <w:rsid w:val="008159FD"/>
    <w:rsid w:val="00817055"/>
    <w:rsid w:val="00843027"/>
    <w:rsid w:val="008467D7"/>
    <w:rsid w:val="00861F74"/>
    <w:rsid w:val="00866531"/>
    <w:rsid w:val="00874779"/>
    <w:rsid w:val="00874B2F"/>
    <w:rsid w:val="00874EBC"/>
    <w:rsid w:val="00882F39"/>
    <w:rsid w:val="008C3368"/>
    <w:rsid w:val="009054EA"/>
    <w:rsid w:val="0091733E"/>
    <w:rsid w:val="009211D3"/>
    <w:rsid w:val="00934124"/>
    <w:rsid w:val="00952A27"/>
    <w:rsid w:val="00982DE9"/>
    <w:rsid w:val="009D7E97"/>
    <w:rsid w:val="009E52CA"/>
    <w:rsid w:val="009F72E5"/>
    <w:rsid w:val="00A04942"/>
    <w:rsid w:val="00A04B52"/>
    <w:rsid w:val="00A1469B"/>
    <w:rsid w:val="00A14EF5"/>
    <w:rsid w:val="00A26D0F"/>
    <w:rsid w:val="00A42D9B"/>
    <w:rsid w:val="00A7514C"/>
    <w:rsid w:val="00A8122C"/>
    <w:rsid w:val="00A83312"/>
    <w:rsid w:val="00A8670C"/>
    <w:rsid w:val="00A93453"/>
    <w:rsid w:val="00A939FC"/>
    <w:rsid w:val="00AD1E81"/>
    <w:rsid w:val="00AE2092"/>
    <w:rsid w:val="00AE41C4"/>
    <w:rsid w:val="00AE686E"/>
    <w:rsid w:val="00B37D34"/>
    <w:rsid w:val="00B42C60"/>
    <w:rsid w:val="00B929F5"/>
    <w:rsid w:val="00B94FAB"/>
    <w:rsid w:val="00B97D2A"/>
    <w:rsid w:val="00BA172E"/>
    <w:rsid w:val="00BA6F8B"/>
    <w:rsid w:val="00BB6299"/>
    <w:rsid w:val="00BC41D0"/>
    <w:rsid w:val="00BC7002"/>
    <w:rsid w:val="00C001D8"/>
    <w:rsid w:val="00C00F42"/>
    <w:rsid w:val="00C05C55"/>
    <w:rsid w:val="00C076C6"/>
    <w:rsid w:val="00C12422"/>
    <w:rsid w:val="00C137DA"/>
    <w:rsid w:val="00C3113F"/>
    <w:rsid w:val="00C35420"/>
    <w:rsid w:val="00C44D0D"/>
    <w:rsid w:val="00C4536F"/>
    <w:rsid w:val="00C46ADA"/>
    <w:rsid w:val="00C4739B"/>
    <w:rsid w:val="00C56C04"/>
    <w:rsid w:val="00C85025"/>
    <w:rsid w:val="00C918BD"/>
    <w:rsid w:val="00CA680A"/>
    <w:rsid w:val="00CC1EE4"/>
    <w:rsid w:val="00CE0951"/>
    <w:rsid w:val="00CE386B"/>
    <w:rsid w:val="00CF68A2"/>
    <w:rsid w:val="00D51DC4"/>
    <w:rsid w:val="00D52F0A"/>
    <w:rsid w:val="00D679E5"/>
    <w:rsid w:val="00D72775"/>
    <w:rsid w:val="00D74391"/>
    <w:rsid w:val="00D825A1"/>
    <w:rsid w:val="00D83360"/>
    <w:rsid w:val="00DB7B85"/>
    <w:rsid w:val="00DD0CE2"/>
    <w:rsid w:val="00DD31B4"/>
    <w:rsid w:val="00DE4C3D"/>
    <w:rsid w:val="00DF5BE5"/>
    <w:rsid w:val="00DF7645"/>
    <w:rsid w:val="00E127A1"/>
    <w:rsid w:val="00E355C2"/>
    <w:rsid w:val="00E37E57"/>
    <w:rsid w:val="00E500AA"/>
    <w:rsid w:val="00E53B95"/>
    <w:rsid w:val="00E64BC8"/>
    <w:rsid w:val="00E67A05"/>
    <w:rsid w:val="00E74AB7"/>
    <w:rsid w:val="00E81FE1"/>
    <w:rsid w:val="00E90203"/>
    <w:rsid w:val="00EA0150"/>
    <w:rsid w:val="00EA0405"/>
    <w:rsid w:val="00EF4C32"/>
    <w:rsid w:val="00EF5C97"/>
    <w:rsid w:val="00EF69CD"/>
    <w:rsid w:val="00F02126"/>
    <w:rsid w:val="00F07AB3"/>
    <w:rsid w:val="00F262AB"/>
    <w:rsid w:val="00F7284D"/>
    <w:rsid w:val="00F802D9"/>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link w:val="Heading2Char"/>
    <w:qFormat/>
    <w:rsid w:val="00B42C60"/>
  </w:style>
  <w:style w:type="paragraph" w:styleId="Heading4">
    <w:name w:val="heading 4"/>
    <w:basedOn w:val="Normal"/>
    <w:next w:val="Normal"/>
    <w:link w:val="Heading4Char"/>
    <w:semiHidden/>
    <w:unhideWhenUsed/>
    <w:qFormat/>
    <w:rsid w:val="00774E5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99"/>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customStyle="1" w:styleId="Default">
    <w:name w:val="Default"/>
    <w:uiPriority w:val="99"/>
    <w:rsid w:val="00F802D9"/>
    <w:pPr>
      <w:widowControl w:val="0"/>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774E5E"/>
    <w:pPr>
      <w:spacing w:after="120" w:line="480" w:lineRule="auto"/>
      <w:ind w:left="360"/>
    </w:pPr>
  </w:style>
  <w:style w:type="character" w:customStyle="1" w:styleId="BodyTextIndent2Char">
    <w:name w:val="Body Text Indent 2 Char"/>
    <w:basedOn w:val="DefaultParagraphFont"/>
    <w:link w:val="BodyTextIndent2"/>
    <w:rsid w:val="00774E5E"/>
    <w:rPr>
      <w:rFonts w:ascii="Arial" w:hAnsi="Arial"/>
      <w:sz w:val="22"/>
      <w:szCs w:val="24"/>
    </w:rPr>
  </w:style>
  <w:style w:type="character" w:customStyle="1" w:styleId="Heading4Char">
    <w:name w:val="Heading 4 Char"/>
    <w:basedOn w:val="DefaultParagraphFont"/>
    <w:link w:val="Heading4"/>
    <w:semiHidden/>
    <w:rsid w:val="00774E5E"/>
    <w:rPr>
      <w:rFonts w:asciiTheme="majorHAnsi" w:eastAsiaTheme="majorEastAsia" w:hAnsiTheme="majorHAnsi" w:cstheme="majorBidi"/>
      <w:b/>
      <w:bCs/>
      <w:i/>
      <w:iCs/>
      <w:color w:val="5B9BD5" w:themeColor="accent1"/>
      <w:sz w:val="22"/>
      <w:szCs w:val="24"/>
    </w:rPr>
  </w:style>
  <w:style w:type="paragraph" w:styleId="BodyText2">
    <w:name w:val="Body Text 2"/>
    <w:basedOn w:val="Normal"/>
    <w:link w:val="BodyText2Char"/>
    <w:rsid w:val="00774E5E"/>
    <w:pPr>
      <w:spacing w:after="120" w:line="480" w:lineRule="auto"/>
    </w:pPr>
  </w:style>
  <w:style w:type="character" w:customStyle="1" w:styleId="BodyText2Char">
    <w:name w:val="Body Text 2 Char"/>
    <w:basedOn w:val="DefaultParagraphFont"/>
    <w:link w:val="BodyText2"/>
    <w:rsid w:val="00774E5E"/>
    <w:rPr>
      <w:rFonts w:ascii="Arial" w:hAnsi="Arial"/>
      <w:sz w:val="22"/>
      <w:szCs w:val="24"/>
    </w:rPr>
  </w:style>
  <w:style w:type="paragraph" w:customStyle="1" w:styleId="H6">
    <w:name w:val="H6"/>
    <w:basedOn w:val="Normal"/>
    <w:next w:val="Normal"/>
    <w:rsid w:val="00774E5E"/>
    <w:pPr>
      <w:widowControl w:val="0"/>
      <w:snapToGrid w:val="0"/>
      <w:spacing w:before="100"/>
      <w:outlineLvl w:val="6"/>
    </w:pPr>
    <w:rPr>
      <w:b/>
      <w:sz w:val="20"/>
      <w:szCs w:val="20"/>
    </w:rPr>
  </w:style>
  <w:style w:type="character" w:customStyle="1" w:styleId="pseditboxdisponly">
    <w:name w:val="pseditbox_disponly"/>
    <w:basedOn w:val="DefaultParagraphFont"/>
    <w:rsid w:val="00774E5E"/>
    <w:rPr>
      <w:rFonts w:cs="Times New Roman"/>
    </w:rPr>
  </w:style>
  <w:style w:type="paragraph" w:styleId="Footer">
    <w:name w:val="footer"/>
    <w:basedOn w:val="Normal"/>
    <w:link w:val="FooterChar"/>
    <w:rsid w:val="002D6565"/>
    <w:pPr>
      <w:tabs>
        <w:tab w:val="center" w:pos="4320"/>
        <w:tab w:val="right" w:pos="8640"/>
      </w:tabs>
    </w:pPr>
  </w:style>
  <w:style w:type="character" w:customStyle="1" w:styleId="FooterChar">
    <w:name w:val="Footer Char"/>
    <w:basedOn w:val="DefaultParagraphFont"/>
    <w:link w:val="Footer"/>
    <w:rsid w:val="002D6565"/>
    <w:rPr>
      <w:rFonts w:ascii="Arial" w:hAnsi="Arial"/>
      <w:sz w:val="22"/>
      <w:szCs w:val="24"/>
    </w:rPr>
  </w:style>
  <w:style w:type="paragraph" w:styleId="BodyText">
    <w:name w:val="Body Text"/>
    <w:basedOn w:val="Normal"/>
    <w:link w:val="BodyTextChar"/>
    <w:rsid w:val="004B3991"/>
    <w:pPr>
      <w:spacing w:after="120"/>
    </w:pPr>
  </w:style>
  <w:style w:type="character" w:customStyle="1" w:styleId="BodyTextChar">
    <w:name w:val="Body Text Char"/>
    <w:basedOn w:val="DefaultParagraphFont"/>
    <w:link w:val="BodyText"/>
    <w:rsid w:val="004B3991"/>
    <w:rPr>
      <w:rFonts w:ascii="Arial" w:hAnsi="Arial"/>
      <w:sz w:val="22"/>
      <w:szCs w:val="24"/>
    </w:rPr>
  </w:style>
  <w:style w:type="character" w:customStyle="1" w:styleId="pseditboxdisponly1">
    <w:name w:val="pseditbox_disponly1"/>
    <w:rsid w:val="00074EFB"/>
    <w:rPr>
      <w:rFonts w:ascii="Arial" w:hAnsi="Arial" w:cs="Arial" w:hint="default"/>
      <w:b w:val="0"/>
      <w:bCs w:val="0"/>
      <w:i w:val="0"/>
      <w:iCs w:val="0"/>
      <w:color w:val="000000"/>
      <w:sz w:val="18"/>
      <w:szCs w:val="18"/>
      <w:bdr w:val="none" w:sz="0" w:space="0" w:color="auto" w:frame="1"/>
    </w:rPr>
  </w:style>
  <w:style w:type="character" w:customStyle="1" w:styleId="Heading2Char">
    <w:name w:val="Heading 2 Char"/>
    <w:basedOn w:val="DefaultParagraphFont"/>
    <w:link w:val="Heading2"/>
    <w:locked/>
    <w:rsid w:val="00346918"/>
    <w:rPr>
      <w:rFonts w:ascii="Arial" w:hAnsi="Arial"/>
      <w:b/>
      <w:bCs/>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link w:val="Heading2Char"/>
    <w:qFormat/>
    <w:rsid w:val="00B42C60"/>
  </w:style>
  <w:style w:type="paragraph" w:styleId="Heading4">
    <w:name w:val="heading 4"/>
    <w:basedOn w:val="Normal"/>
    <w:next w:val="Normal"/>
    <w:link w:val="Heading4Char"/>
    <w:semiHidden/>
    <w:unhideWhenUsed/>
    <w:qFormat/>
    <w:rsid w:val="00774E5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99"/>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customStyle="1" w:styleId="Default">
    <w:name w:val="Default"/>
    <w:uiPriority w:val="99"/>
    <w:rsid w:val="00F802D9"/>
    <w:pPr>
      <w:widowControl w:val="0"/>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774E5E"/>
    <w:pPr>
      <w:spacing w:after="120" w:line="480" w:lineRule="auto"/>
      <w:ind w:left="360"/>
    </w:pPr>
  </w:style>
  <w:style w:type="character" w:customStyle="1" w:styleId="BodyTextIndent2Char">
    <w:name w:val="Body Text Indent 2 Char"/>
    <w:basedOn w:val="DefaultParagraphFont"/>
    <w:link w:val="BodyTextIndent2"/>
    <w:rsid w:val="00774E5E"/>
    <w:rPr>
      <w:rFonts w:ascii="Arial" w:hAnsi="Arial"/>
      <w:sz w:val="22"/>
      <w:szCs w:val="24"/>
    </w:rPr>
  </w:style>
  <w:style w:type="character" w:customStyle="1" w:styleId="Heading4Char">
    <w:name w:val="Heading 4 Char"/>
    <w:basedOn w:val="DefaultParagraphFont"/>
    <w:link w:val="Heading4"/>
    <w:semiHidden/>
    <w:rsid w:val="00774E5E"/>
    <w:rPr>
      <w:rFonts w:asciiTheme="majorHAnsi" w:eastAsiaTheme="majorEastAsia" w:hAnsiTheme="majorHAnsi" w:cstheme="majorBidi"/>
      <w:b/>
      <w:bCs/>
      <w:i/>
      <w:iCs/>
      <w:color w:val="5B9BD5" w:themeColor="accent1"/>
      <w:sz w:val="22"/>
      <w:szCs w:val="24"/>
    </w:rPr>
  </w:style>
  <w:style w:type="paragraph" w:styleId="BodyText2">
    <w:name w:val="Body Text 2"/>
    <w:basedOn w:val="Normal"/>
    <w:link w:val="BodyText2Char"/>
    <w:rsid w:val="00774E5E"/>
    <w:pPr>
      <w:spacing w:after="120" w:line="480" w:lineRule="auto"/>
    </w:pPr>
  </w:style>
  <w:style w:type="character" w:customStyle="1" w:styleId="BodyText2Char">
    <w:name w:val="Body Text 2 Char"/>
    <w:basedOn w:val="DefaultParagraphFont"/>
    <w:link w:val="BodyText2"/>
    <w:rsid w:val="00774E5E"/>
    <w:rPr>
      <w:rFonts w:ascii="Arial" w:hAnsi="Arial"/>
      <w:sz w:val="22"/>
      <w:szCs w:val="24"/>
    </w:rPr>
  </w:style>
  <w:style w:type="paragraph" w:customStyle="1" w:styleId="H6">
    <w:name w:val="H6"/>
    <w:basedOn w:val="Normal"/>
    <w:next w:val="Normal"/>
    <w:rsid w:val="00774E5E"/>
    <w:pPr>
      <w:widowControl w:val="0"/>
      <w:snapToGrid w:val="0"/>
      <w:spacing w:before="100"/>
      <w:outlineLvl w:val="6"/>
    </w:pPr>
    <w:rPr>
      <w:b/>
      <w:sz w:val="20"/>
      <w:szCs w:val="20"/>
    </w:rPr>
  </w:style>
  <w:style w:type="character" w:customStyle="1" w:styleId="pseditboxdisponly">
    <w:name w:val="pseditbox_disponly"/>
    <w:basedOn w:val="DefaultParagraphFont"/>
    <w:rsid w:val="00774E5E"/>
    <w:rPr>
      <w:rFonts w:cs="Times New Roman"/>
    </w:rPr>
  </w:style>
  <w:style w:type="paragraph" w:styleId="Footer">
    <w:name w:val="footer"/>
    <w:basedOn w:val="Normal"/>
    <w:link w:val="FooterChar"/>
    <w:rsid w:val="002D6565"/>
    <w:pPr>
      <w:tabs>
        <w:tab w:val="center" w:pos="4320"/>
        <w:tab w:val="right" w:pos="8640"/>
      </w:tabs>
    </w:pPr>
  </w:style>
  <w:style w:type="character" w:customStyle="1" w:styleId="FooterChar">
    <w:name w:val="Footer Char"/>
    <w:basedOn w:val="DefaultParagraphFont"/>
    <w:link w:val="Footer"/>
    <w:rsid w:val="002D6565"/>
    <w:rPr>
      <w:rFonts w:ascii="Arial" w:hAnsi="Arial"/>
      <w:sz w:val="22"/>
      <w:szCs w:val="24"/>
    </w:rPr>
  </w:style>
  <w:style w:type="paragraph" w:styleId="BodyText">
    <w:name w:val="Body Text"/>
    <w:basedOn w:val="Normal"/>
    <w:link w:val="BodyTextChar"/>
    <w:rsid w:val="004B3991"/>
    <w:pPr>
      <w:spacing w:after="120"/>
    </w:pPr>
  </w:style>
  <w:style w:type="character" w:customStyle="1" w:styleId="BodyTextChar">
    <w:name w:val="Body Text Char"/>
    <w:basedOn w:val="DefaultParagraphFont"/>
    <w:link w:val="BodyText"/>
    <w:rsid w:val="004B3991"/>
    <w:rPr>
      <w:rFonts w:ascii="Arial" w:hAnsi="Arial"/>
      <w:sz w:val="22"/>
      <w:szCs w:val="24"/>
    </w:rPr>
  </w:style>
  <w:style w:type="character" w:customStyle="1" w:styleId="pseditboxdisponly1">
    <w:name w:val="pseditbox_disponly1"/>
    <w:rsid w:val="00074EFB"/>
    <w:rPr>
      <w:rFonts w:ascii="Arial" w:hAnsi="Arial" w:cs="Arial" w:hint="default"/>
      <w:b w:val="0"/>
      <w:bCs w:val="0"/>
      <w:i w:val="0"/>
      <w:iCs w:val="0"/>
      <w:color w:val="000000"/>
      <w:sz w:val="18"/>
      <w:szCs w:val="18"/>
      <w:bdr w:val="none" w:sz="0" w:space="0" w:color="auto" w:frame="1"/>
    </w:rPr>
  </w:style>
  <w:style w:type="character" w:customStyle="1" w:styleId="Heading2Char">
    <w:name w:val="Heading 2 Char"/>
    <w:basedOn w:val="DefaultParagraphFont"/>
    <w:link w:val="Heading2"/>
    <w:locked/>
    <w:rsid w:val="00346918"/>
    <w:rPr>
      <w:rFonts w:ascii="Arial" w:hAnsi="Arial"/>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 w:id="18436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ncbi.nlm.nih.gov/sites/myncbi/1LGFdeRcTpdAu/bibliography/45970112/public/?sort=date&amp;direction=ascending" TargetMode="External"/><Relationship Id="rId13" Type="http://schemas.openxmlformats.org/officeDocument/2006/relationships/hyperlink" Target="https://www.cdph.ca.gov/Programs/CID/DCDC/CDPH%20Document%20Library/TBCB-TB-Elimination-Plan-2016-2020.pdf"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12/4/2014 Brian updated formatting to client's selection of everything as Arial 11</Test_x0020_Comment>
    <OMB_x0020_No_x002e_ xmlns="97b54082-1e85-426d-afc6-16ad99d216c1">0925-0001/0002</OMB_x0020_No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24D76789-5E08-4A42-9609-71BEDAC08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8731C-3B8F-BB4B-86A3-71D2E274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2469</Words>
  <Characters>14079</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16515</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Pal Shah</cp:lastModifiedBy>
  <cp:revision>2</cp:revision>
  <cp:lastPrinted>2017-09-20T17:57:00Z</cp:lastPrinted>
  <dcterms:created xsi:type="dcterms:W3CDTF">2018-05-21T14:38:00Z</dcterms:created>
  <dcterms:modified xsi:type="dcterms:W3CDTF">2018-05-21T14:38:00Z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