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56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58"/>
        <w:gridCol w:w="270"/>
        <w:gridCol w:w="1241"/>
        <w:gridCol w:w="1422"/>
        <w:gridCol w:w="2665"/>
      </w:tblGrid>
      <w:tr w:rsidR="00911323" w14:paraId="01673249" w14:textId="77777777" w:rsidTr="004C5A7E">
        <w:trPr>
          <w:trHeight w:hRule="exact" w:val="564"/>
          <w:jc w:val="center"/>
        </w:trPr>
        <w:tc>
          <w:tcPr>
            <w:tcW w:w="106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FB083F1" w14:textId="126657D7" w:rsidR="00911323" w:rsidRPr="00DA5AC1" w:rsidRDefault="001A7E02" w:rsidP="00176F92">
            <w:pPr>
              <w:pStyle w:val="Heading1"/>
            </w:pPr>
            <w:r>
              <w:t>CV- OBIMBO MOSES (SHORT CV)</w:t>
            </w:r>
          </w:p>
          <w:p w14:paraId="61C298A7" w14:textId="77777777" w:rsidR="00911323" w:rsidRDefault="00911323" w:rsidP="00176F92">
            <w:pPr>
              <w:pStyle w:val="HeadNoteNotItalics"/>
              <w:rPr>
                <w:sz w:val="20"/>
                <w:szCs w:val="20"/>
              </w:rPr>
            </w:pPr>
          </w:p>
        </w:tc>
      </w:tr>
      <w:tr w:rsidR="00911323" w14:paraId="3B6811D0" w14:textId="77777777" w:rsidTr="00176F92">
        <w:trPr>
          <w:trHeight w:val="504"/>
          <w:jc w:val="center"/>
        </w:trPr>
        <w:tc>
          <w:tcPr>
            <w:tcW w:w="53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22081782" w14:textId="77777777" w:rsidR="00911323" w:rsidRDefault="00911323" w:rsidP="00176F92">
            <w:pPr>
              <w:pStyle w:val="FormFieldCaption"/>
            </w:pPr>
            <w:r>
              <w:t>NAME</w:t>
            </w:r>
          </w:p>
          <w:p w14:paraId="2B7A91B9" w14:textId="77777777" w:rsidR="00911323" w:rsidRDefault="00911323" w:rsidP="00176F92">
            <w:pPr>
              <w:pStyle w:val="DataField11pt-Single"/>
            </w:pPr>
            <w:r>
              <w:t>Moses Obimbo Madadi</w:t>
            </w:r>
          </w:p>
        </w:tc>
        <w:tc>
          <w:tcPr>
            <w:tcW w:w="5328" w:type="dxa"/>
            <w:gridSpan w:val="3"/>
            <w:vMerge w:val="restart"/>
            <w:tcBorders>
              <w:top w:val="single" w:sz="6" w:space="0" w:color="auto"/>
              <w:left w:val="nil"/>
              <w:right w:val="nil"/>
            </w:tcBorders>
            <w:tcMar>
              <w:top w:w="14" w:type="dxa"/>
              <w:bottom w:w="14" w:type="dxa"/>
            </w:tcMar>
          </w:tcPr>
          <w:p w14:paraId="1835223A" w14:textId="77777777" w:rsidR="00911323" w:rsidRDefault="00911323" w:rsidP="00176F92">
            <w:pPr>
              <w:pStyle w:val="FormFieldCaption"/>
            </w:pPr>
            <w:r>
              <w:t>POSITION TITLE</w:t>
            </w:r>
          </w:p>
          <w:p w14:paraId="496ED181" w14:textId="6614FE14" w:rsidR="00911323" w:rsidRDefault="001A7E02" w:rsidP="00176F92">
            <w:pPr>
              <w:pStyle w:val="DataField11pt-Single"/>
            </w:pPr>
            <w:r>
              <w:t xml:space="preserve">Chairman and </w:t>
            </w:r>
            <w:r w:rsidR="008C7AFA">
              <w:t>Associate Professor</w:t>
            </w:r>
            <w:r w:rsidR="00911323">
              <w:t>, University of Nairobi - Kenya</w:t>
            </w:r>
          </w:p>
        </w:tc>
      </w:tr>
      <w:tr w:rsidR="00911323" w14:paraId="49094BF1" w14:textId="77777777" w:rsidTr="00C91575">
        <w:trPr>
          <w:trHeight w:hRule="exact" w:val="632"/>
          <w:jc w:val="center"/>
        </w:trPr>
        <w:tc>
          <w:tcPr>
            <w:tcW w:w="53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73FBE482" w14:textId="77777777" w:rsidR="00911323" w:rsidRDefault="00C91575" w:rsidP="00176F92">
            <w:pPr>
              <w:pStyle w:val="DataField11pt-Single"/>
            </w:pPr>
            <w:r>
              <w:t>Date of Birth: 20/6/1981</w:t>
            </w:r>
          </w:p>
          <w:p w14:paraId="2A0397A3" w14:textId="3B2F86E8" w:rsidR="00C91575" w:rsidRDefault="00C91575" w:rsidP="00176F92">
            <w:pPr>
              <w:pStyle w:val="DataField11pt-Single"/>
            </w:pPr>
            <w:r>
              <w:t xml:space="preserve">Email: </w:t>
            </w:r>
            <w:hyperlink r:id="rId7" w:history="1">
              <w:r w:rsidRPr="00A502E1">
                <w:rPr>
                  <w:rStyle w:val="Hyperlink"/>
                </w:rPr>
                <w:t>moses.obimbo@yahoo.com</w:t>
              </w:r>
            </w:hyperlink>
            <w:r>
              <w:t xml:space="preserve"> </w:t>
            </w:r>
          </w:p>
        </w:tc>
        <w:tc>
          <w:tcPr>
            <w:tcW w:w="5328" w:type="dxa"/>
            <w:gridSpan w:val="3"/>
            <w:vMerge/>
            <w:tcBorders>
              <w:left w:val="nil"/>
              <w:bottom w:val="single" w:sz="6" w:space="0" w:color="auto"/>
              <w:right w:val="nil"/>
            </w:tcBorders>
            <w:tcMar>
              <w:top w:w="14" w:type="dxa"/>
              <w:bottom w:w="14" w:type="dxa"/>
            </w:tcMar>
          </w:tcPr>
          <w:p w14:paraId="66DD0B59" w14:textId="77777777" w:rsidR="00911323" w:rsidRDefault="00911323" w:rsidP="00176F92">
            <w:pPr>
              <w:pStyle w:val="FormFieldCaption"/>
            </w:pPr>
          </w:p>
        </w:tc>
      </w:tr>
      <w:tr w:rsidR="00911323" w14:paraId="6D50E86F" w14:textId="77777777" w:rsidTr="00176F92">
        <w:trPr>
          <w:trHeight w:hRule="exact" w:val="438"/>
          <w:jc w:val="center"/>
        </w:trPr>
        <w:tc>
          <w:tcPr>
            <w:tcW w:w="10656" w:type="dxa"/>
            <w:gridSpan w:val="5"/>
            <w:tcBorders>
              <w:left w:val="nil"/>
              <w:bottom w:val="single" w:sz="6" w:space="0" w:color="auto"/>
            </w:tcBorders>
            <w:vAlign w:val="center"/>
          </w:tcPr>
          <w:p w14:paraId="04B34B00" w14:textId="77777777" w:rsidR="00911323" w:rsidRDefault="00911323" w:rsidP="00176F92">
            <w:pPr>
              <w:pStyle w:val="FormFieldCaption"/>
            </w:pPr>
            <w:r>
              <w:t xml:space="preserve">EDUCATION/TRAINING  </w:t>
            </w:r>
          </w:p>
        </w:tc>
      </w:tr>
      <w:tr w:rsidR="00911323" w14:paraId="3ED01565" w14:textId="77777777" w:rsidTr="00176F92">
        <w:trPr>
          <w:jc w:val="center"/>
        </w:trPr>
        <w:tc>
          <w:tcPr>
            <w:tcW w:w="5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F1D552" w14:textId="77777777" w:rsidR="00911323" w:rsidRDefault="00911323" w:rsidP="00176F92">
            <w:pPr>
              <w:pStyle w:val="FormFieldCaption"/>
              <w:jc w:val="center"/>
            </w:pPr>
            <w:r>
              <w:t>INSTITUTION AND LOCATION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91934F" w14:textId="77777777" w:rsidR="00911323" w:rsidRDefault="00911323" w:rsidP="00176F92">
            <w:pPr>
              <w:pStyle w:val="FormFieldCaption"/>
              <w:jc w:val="center"/>
            </w:pPr>
            <w:r>
              <w:t>DEGREE</w:t>
            </w:r>
          </w:p>
          <w:p w14:paraId="0ECD4CD1" w14:textId="77777777" w:rsidR="00911323" w:rsidRPr="00DA5AC1" w:rsidRDefault="00911323" w:rsidP="00176F92">
            <w:pPr>
              <w:pStyle w:val="FormFieldCaption"/>
              <w:jc w:val="center"/>
              <w:rPr>
                <w:i/>
              </w:rPr>
            </w:pPr>
            <w:r w:rsidRPr="00DA5AC1">
              <w:rPr>
                <w:i/>
              </w:rPr>
              <w:t>(if applicable)</w:t>
            </w:r>
          </w:p>
        </w:tc>
        <w:tc>
          <w:tcPr>
            <w:tcW w:w="1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089F00" w14:textId="77777777" w:rsidR="00911323" w:rsidRDefault="00911323" w:rsidP="00176F92">
            <w:pPr>
              <w:pStyle w:val="FormFieldCaption"/>
              <w:jc w:val="center"/>
            </w:pPr>
            <w:r>
              <w:t>MM/YY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C8C23A" w14:textId="77777777" w:rsidR="00911323" w:rsidRDefault="00911323" w:rsidP="00176F92">
            <w:pPr>
              <w:pStyle w:val="FormFieldCaption"/>
              <w:jc w:val="center"/>
            </w:pPr>
            <w:r>
              <w:t>FIELD OF STUDY</w:t>
            </w:r>
          </w:p>
        </w:tc>
      </w:tr>
      <w:tr w:rsidR="00911323" w14:paraId="7ECB1C20" w14:textId="77777777" w:rsidTr="00176F92">
        <w:trPr>
          <w:jc w:val="center"/>
        </w:trPr>
        <w:tc>
          <w:tcPr>
            <w:tcW w:w="50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FD193DD" w14:textId="77777777" w:rsidR="00911323" w:rsidRDefault="00911323" w:rsidP="00176F92">
            <w:pPr>
              <w:pStyle w:val="DataField11pt-Single"/>
            </w:pPr>
            <w:r>
              <w:t>University of Nairobi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226CC3" w14:textId="77777777" w:rsidR="00911323" w:rsidRDefault="00911323" w:rsidP="00176F92">
            <w:pPr>
              <w:pStyle w:val="DataField11pt-Single"/>
              <w:jc w:val="center"/>
            </w:pPr>
            <w:r>
              <w:t>Medicine and Surgery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B348C2" w14:textId="77777777" w:rsidR="00911323" w:rsidRDefault="00911323" w:rsidP="00176F92">
            <w:pPr>
              <w:pStyle w:val="DataField11pt-Single"/>
              <w:jc w:val="center"/>
            </w:pPr>
            <w:r>
              <w:t>2006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5FB251A" w14:textId="77777777" w:rsidR="00911323" w:rsidRDefault="00911323" w:rsidP="00176F92">
            <w:pPr>
              <w:pStyle w:val="DataField11pt-Single"/>
            </w:pPr>
            <w:r>
              <w:t>Medicine and Surgery (MBChB)</w:t>
            </w:r>
          </w:p>
        </w:tc>
      </w:tr>
      <w:tr w:rsidR="00911323" w14:paraId="416346F5" w14:textId="77777777" w:rsidTr="00176F92">
        <w:trPr>
          <w:jc w:val="center"/>
        </w:trPr>
        <w:tc>
          <w:tcPr>
            <w:tcW w:w="50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02F4FB" w14:textId="77777777" w:rsidR="00911323" w:rsidRDefault="00911323" w:rsidP="00176F92">
            <w:pPr>
              <w:pStyle w:val="DataField11pt-Single"/>
            </w:pPr>
            <w:r>
              <w:t>University of Nairobi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7D16AC" w14:textId="77777777" w:rsidR="00911323" w:rsidRDefault="00911323" w:rsidP="00176F92">
            <w:pPr>
              <w:pStyle w:val="DataField11pt-Single"/>
              <w:jc w:val="center"/>
            </w:pPr>
            <w:r>
              <w:t>Master of Science Anatomy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DBCE5A" w14:textId="77777777" w:rsidR="00911323" w:rsidRDefault="00911323" w:rsidP="00176F92">
            <w:pPr>
              <w:pStyle w:val="DataField11pt-Single"/>
              <w:jc w:val="center"/>
            </w:pPr>
            <w:r>
              <w:t>2010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8834ED" w14:textId="12DF1253" w:rsidR="00911323" w:rsidRDefault="00911323" w:rsidP="00176F92">
            <w:pPr>
              <w:pStyle w:val="DataField11pt-Single"/>
            </w:pPr>
            <w:r>
              <w:t>Human Anatomy</w:t>
            </w:r>
          </w:p>
        </w:tc>
      </w:tr>
      <w:tr w:rsidR="00911323" w14:paraId="6C35C308" w14:textId="77777777" w:rsidTr="00176F92">
        <w:trPr>
          <w:jc w:val="center"/>
        </w:trPr>
        <w:tc>
          <w:tcPr>
            <w:tcW w:w="50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A5FD32" w14:textId="77777777" w:rsidR="00911323" w:rsidRDefault="00911323" w:rsidP="00176F92">
            <w:pPr>
              <w:pStyle w:val="DataField11pt-Single"/>
            </w:pPr>
            <w:r>
              <w:t>University of Nairobi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EF38FD" w14:textId="77777777" w:rsidR="00911323" w:rsidRDefault="00911323" w:rsidP="00176F92">
            <w:pPr>
              <w:pStyle w:val="DataField11pt-Single"/>
              <w:jc w:val="center"/>
            </w:pPr>
            <w:r>
              <w:t>Doctor of Philosophy PhD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6A02E0" w14:textId="77777777" w:rsidR="00911323" w:rsidRDefault="00911323" w:rsidP="00176F92">
            <w:pPr>
              <w:pStyle w:val="DataField11pt-Single"/>
              <w:jc w:val="center"/>
            </w:pPr>
            <w:r>
              <w:t>2014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8FC2EC" w14:textId="1CF09649" w:rsidR="00911323" w:rsidRDefault="00911323" w:rsidP="00176F92">
            <w:pPr>
              <w:pStyle w:val="DataField11pt-Single"/>
            </w:pPr>
            <w:r>
              <w:t>Human Anatomy</w:t>
            </w:r>
          </w:p>
        </w:tc>
      </w:tr>
      <w:tr w:rsidR="00911323" w14:paraId="66C2837F" w14:textId="77777777" w:rsidTr="00176F92">
        <w:trPr>
          <w:trHeight w:val="1044"/>
          <w:jc w:val="center"/>
        </w:trPr>
        <w:tc>
          <w:tcPr>
            <w:tcW w:w="505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587E7F0" w14:textId="77777777" w:rsidR="00911323" w:rsidRDefault="00911323" w:rsidP="00176F92">
            <w:pPr>
              <w:pStyle w:val="DataField11pt-Single"/>
            </w:pPr>
            <w:r>
              <w:t>University of Nairobi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9D9E0E5" w14:textId="77777777" w:rsidR="00911323" w:rsidRDefault="00911323" w:rsidP="00176F92">
            <w:pPr>
              <w:pStyle w:val="DataField11pt-Single"/>
              <w:jc w:val="center"/>
            </w:pPr>
            <w:r>
              <w:t>Residency Obstetrics and Gynecology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6956A97" w14:textId="77777777" w:rsidR="00911323" w:rsidRDefault="00911323" w:rsidP="00176F92">
            <w:pPr>
              <w:pStyle w:val="DataField11pt-Single"/>
              <w:jc w:val="center"/>
            </w:pPr>
            <w:r>
              <w:t>2016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D26DB93" w14:textId="77777777" w:rsidR="00911323" w:rsidRDefault="00911323" w:rsidP="00176F92">
            <w:pPr>
              <w:pStyle w:val="DataField11pt-Single"/>
            </w:pPr>
            <w:r>
              <w:t>Obstetrics and Gynecology</w:t>
            </w:r>
          </w:p>
        </w:tc>
      </w:tr>
      <w:tr w:rsidR="00911323" w14:paraId="0098915D" w14:textId="77777777" w:rsidTr="00911323">
        <w:trPr>
          <w:jc w:val="center"/>
        </w:trPr>
        <w:tc>
          <w:tcPr>
            <w:tcW w:w="50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A393E1" w14:textId="37EC764F" w:rsidR="00911323" w:rsidRDefault="00911323" w:rsidP="00176F92">
            <w:pPr>
              <w:pStyle w:val="DataField11pt-Single"/>
            </w:pPr>
            <w:r>
              <w:t xml:space="preserve">University of California Global </w:t>
            </w:r>
            <w:r w:rsidR="004C5A7E">
              <w:t>H</w:t>
            </w:r>
            <w:r>
              <w:t>ealth Institute</w:t>
            </w:r>
          </w:p>
          <w:p w14:paraId="4F3B8AF5" w14:textId="59B025B6" w:rsidR="009B50F8" w:rsidRDefault="009B50F8" w:rsidP="00176F92">
            <w:pPr>
              <w:pStyle w:val="DataField11pt-Single"/>
            </w:pP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4ACDC5" w14:textId="77777777" w:rsidR="00911323" w:rsidRDefault="00911323" w:rsidP="00176F92">
            <w:pPr>
              <w:pStyle w:val="DataField11pt-Single"/>
              <w:jc w:val="center"/>
            </w:pPr>
            <w:r>
              <w:t>Postdoc</w:t>
            </w:r>
          </w:p>
          <w:p w14:paraId="3A4EC174" w14:textId="7CCCC913" w:rsidR="009B50F8" w:rsidRDefault="009B50F8" w:rsidP="00176F92">
            <w:pPr>
              <w:pStyle w:val="DataField11pt-Single"/>
              <w:jc w:val="center"/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C892C7" w14:textId="77777777" w:rsidR="00911323" w:rsidRDefault="00911323" w:rsidP="00176F92">
            <w:pPr>
              <w:pStyle w:val="DataField11pt-Single"/>
              <w:jc w:val="center"/>
            </w:pPr>
            <w:r>
              <w:t>2017</w:t>
            </w:r>
          </w:p>
          <w:p w14:paraId="7A6060EB" w14:textId="6BC4DFBF" w:rsidR="009B50F8" w:rsidRDefault="009B50F8" w:rsidP="00176F92">
            <w:pPr>
              <w:pStyle w:val="DataField11pt-Single"/>
              <w:jc w:val="center"/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056994" w14:textId="77777777" w:rsidR="00911323" w:rsidRDefault="00911323" w:rsidP="00176F92">
            <w:pPr>
              <w:pStyle w:val="DataField11pt-Single"/>
            </w:pPr>
            <w:r>
              <w:t>Glocal fellowship</w:t>
            </w:r>
          </w:p>
          <w:p w14:paraId="5E731925" w14:textId="7BB3C7D0" w:rsidR="009B50F8" w:rsidRDefault="009B50F8" w:rsidP="00176F92">
            <w:pPr>
              <w:pStyle w:val="DataField11pt-Single"/>
            </w:pPr>
          </w:p>
        </w:tc>
      </w:tr>
      <w:tr w:rsidR="00911323" w14:paraId="74924842" w14:textId="77777777" w:rsidTr="00176F92">
        <w:trPr>
          <w:jc w:val="center"/>
        </w:trPr>
        <w:tc>
          <w:tcPr>
            <w:tcW w:w="505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37AAB6" w14:textId="674FE71A" w:rsidR="00911323" w:rsidRDefault="00911323" w:rsidP="00176F92">
            <w:pPr>
              <w:pStyle w:val="DataField11pt-Single"/>
            </w:pPr>
            <w:r>
              <w:t>University of California San Francisco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9CE028" w14:textId="31A44C85" w:rsidR="00911323" w:rsidRDefault="00911323" w:rsidP="00176F92">
            <w:pPr>
              <w:pStyle w:val="DataField11pt-Single"/>
              <w:jc w:val="center"/>
            </w:pPr>
            <w:r>
              <w:t>Postdoc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5048C8" w14:textId="75A9E0F3" w:rsidR="00911323" w:rsidRDefault="00911323" w:rsidP="00176F92">
            <w:pPr>
              <w:pStyle w:val="DataField11pt-Single"/>
              <w:jc w:val="center"/>
            </w:pPr>
            <w:r>
              <w:t>2019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104EA03" w14:textId="6B550669" w:rsidR="00911323" w:rsidRDefault="00911323" w:rsidP="00176F92">
            <w:pPr>
              <w:pStyle w:val="DataField11pt-Single"/>
            </w:pPr>
            <w:r>
              <w:t>Preterm birth Initiative</w:t>
            </w:r>
          </w:p>
        </w:tc>
      </w:tr>
    </w:tbl>
    <w:p w14:paraId="780D45FE" w14:textId="77777777" w:rsidR="00911323" w:rsidRDefault="00911323" w:rsidP="00911323">
      <w:pPr>
        <w:pStyle w:val="DataField11pt-Single"/>
      </w:pPr>
    </w:p>
    <w:p w14:paraId="30431DBB" w14:textId="25B79958" w:rsidR="00911323" w:rsidRPr="008367B8" w:rsidRDefault="00A868DA" w:rsidP="00911323">
      <w:pPr>
        <w:pStyle w:val="DataField11pt-Single"/>
        <w:spacing w:before="120"/>
        <w:outlineLvl w:val="0"/>
        <w:rPr>
          <w:b/>
          <w:szCs w:val="22"/>
        </w:rPr>
      </w:pPr>
      <w:r>
        <w:rPr>
          <w:b/>
          <w:szCs w:val="22"/>
        </w:rPr>
        <w:t>3</w:t>
      </w:r>
      <w:r w:rsidR="00911323" w:rsidRPr="008367B8">
        <w:rPr>
          <w:b/>
          <w:szCs w:val="22"/>
        </w:rPr>
        <w:t>. P</w:t>
      </w:r>
      <w:r>
        <w:rPr>
          <w:b/>
          <w:szCs w:val="22"/>
        </w:rPr>
        <w:t>rofessional and academic experience</w:t>
      </w:r>
    </w:p>
    <w:p w14:paraId="19D86913" w14:textId="21080E62" w:rsidR="00911323" w:rsidRDefault="00911323" w:rsidP="00911323">
      <w:pPr>
        <w:adjustRightInd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Dr. Moses Madadi is </w:t>
      </w:r>
      <w:r w:rsidR="009B50F8">
        <w:rPr>
          <w:rFonts w:cs="Arial"/>
          <w:szCs w:val="22"/>
        </w:rPr>
        <w:t>a</w:t>
      </w:r>
      <w:r w:rsidR="009B50F8" w:rsidRPr="009B50F8">
        <w:rPr>
          <w:rFonts w:cs="Arial"/>
          <w:szCs w:val="22"/>
        </w:rPr>
        <w:t xml:space="preserve"> clinician-scientist with enthusiasm for promotion of learning, research, teaching and clinical practice. </w:t>
      </w:r>
      <w:r w:rsidR="00231169" w:rsidRPr="00231169">
        <w:rPr>
          <w:rFonts w:cs="Arial"/>
          <w:szCs w:val="22"/>
        </w:rPr>
        <w:t xml:space="preserve">I completed my Ph.D. training in Human Anatomy where I studied the Anatomy </w:t>
      </w:r>
      <w:r w:rsidR="004C5A7E">
        <w:rPr>
          <w:rFonts w:cs="Arial"/>
          <w:szCs w:val="22"/>
        </w:rPr>
        <w:t xml:space="preserve">of </w:t>
      </w:r>
      <w:r w:rsidR="00231169" w:rsidRPr="00231169">
        <w:rPr>
          <w:rFonts w:cs="Arial"/>
          <w:szCs w:val="22"/>
        </w:rPr>
        <w:t>uterine vascular system in different physiological states and residency in Obstetrics and Gynecology where I started studying the impact HIV and antiretrovirals have on Placenta</w:t>
      </w:r>
      <w:r w:rsidR="004C5A7E">
        <w:rPr>
          <w:rFonts w:cs="Arial"/>
          <w:szCs w:val="22"/>
        </w:rPr>
        <w:t>l</w:t>
      </w:r>
      <w:r w:rsidR="00231169" w:rsidRPr="00231169">
        <w:rPr>
          <w:rFonts w:cs="Arial"/>
          <w:szCs w:val="22"/>
        </w:rPr>
        <w:t xml:space="preserve"> microenvironment. Currently, I spend a significant amount of </w:t>
      </w:r>
      <w:r w:rsidR="004C5A7E">
        <w:rPr>
          <w:rFonts w:cs="Arial"/>
          <w:szCs w:val="22"/>
        </w:rPr>
        <w:t xml:space="preserve">my </w:t>
      </w:r>
      <w:r w:rsidR="00231169" w:rsidRPr="00231169">
        <w:rPr>
          <w:rFonts w:cs="Arial"/>
          <w:szCs w:val="22"/>
        </w:rPr>
        <w:t xml:space="preserve">time studying Placenta pathology in HIV applying several techniques including, histopathology, electron microscopy, immunofluorescence, and multiplex systems. The goal of this research is to test the hypothesis that HIV and/or ART negatively impact placental structure and function, by causing molecular changes in the placenta trophoblast ultimately leading to an increased risk of non-iatrogenic preterm birth. Thus, I </w:t>
      </w:r>
      <w:r w:rsidR="00A868DA">
        <w:rPr>
          <w:rFonts w:cs="Arial"/>
          <w:szCs w:val="22"/>
        </w:rPr>
        <w:t xml:space="preserve">am </w:t>
      </w:r>
      <w:r w:rsidR="00231169" w:rsidRPr="00231169">
        <w:rPr>
          <w:rFonts w:cs="Arial"/>
          <w:szCs w:val="22"/>
        </w:rPr>
        <w:t xml:space="preserve">in an ideal position to build capacity at the University of Nairobi. </w:t>
      </w:r>
    </w:p>
    <w:p w14:paraId="08D695CF" w14:textId="4D1C94A7" w:rsidR="00A868DA" w:rsidRPr="00A868DA" w:rsidRDefault="00911323" w:rsidP="00A868DA">
      <w:pPr>
        <w:adjustRightInd w:val="0"/>
        <w:rPr>
          <w:rFonts w:cs="Arial"/>
          <w:szCs w:val="22"/>
        </w:rPr>
      </w:pPr>
      <w:r>
        <w:rPr>
          <w:rFonts w:eastAsia="Cambria" w:cs="Arial"/>
          <w:szCs w:val="22"/>
        </w:rPr>
        <w:t xml:space="preserve">. </w:t>
      </w:r>
      <w:r>
        <w:rPr>
          <w:rFonts w:cs="Arial"/>
          <w:szCs w:val="22"/>
        </w:rPr>
        <w:t xml:space="preserve"> </w:t>
      </w:r>
    </w:p>
    <w:p w14:paraId="7CCF2ACB" w14:textId="7C9A1F9A" w:rsidR="00A868DA" w:rsidRDefault="00A868DA" w:rsidP="00A868DA">
      <w:pPr>
        <w:adjustRightInd w:val="0"/>
        <w:rPr>
          <w:rFonts w:cs="Arial"/>
          <w:szCs w:val="22"/>
        </w:rPr>
      </w:pPr>
      <w:r w:rsidRPr="00A868DA">
        <w:rPr>
          <w:rFonts w:cs="Arial"/>
          <w:szCs w:val="22"/>
        </w:rPr>
        <w:t xml:space="preserve">4. Research career breaks </w:t>
      </w:r>
      <w:r>
        <w:rPr>
          <w:rFonts w:cs="Arial"/>
          <w:szCs w:val="22"/>
        </w:rPr>
        <w:t>N/A</w:t>
      </w:r>
    </w:p>
    <w:p w14:paraId="3FBB4265" w14:textId="77777777" w:rsidR="00A868DA" w:rsidRPr="00A868DA" w:rsidRDefault="00A868DA" w:rsidP="00A868DA">
      <w:pPr>
        <w:adjustRightInd w:val="0"/>
        <w:rPr>
          <w:rFonts w:cs="Arial"/>
          <w:szCs w:val="22"/>
        </w:rPr>
      </w:pPr>
    </w:p>
    <w:p w14:paraId="32A9BA63" w14:textId="77777777" w:rsidR="00A868DA" w:rsidRPr="00A868DA" w:rsidRDefault="00A868DA" w:rsidP="00A868DA">
      <w:pPr>
        <w:adjustRightInd w:val="0"/>
        <w:rPr>
          <w:rFonts w:cs="Arial"/>
          <w:szCs w:val="22"/>
        </w:rPr>
      </w:pPr>
      <w:r w:rsidRPr="00A868DA">
        <w:rPr>
          <w:rFonts w:cs="Arial"/>
          <w:szCs w:val="22"/>
        </w:rPr>
        <w:t>5. Mentorship activities, supervised PhD theses, important contributions to the career of</w:t>
      </w:r>
    </w:p>
    <w:p w14:paraId="34603F8F" w14:textId="6AA655EA" w:rsidR="00A868DA" w:rsidRDefault="00A868DA" w:rsidP="00A868DA">
      <w:pPr>
        <w:adjustRightInd w:val="0"/>
        <w:rPr>
          <w:rFonts w:cs="Arial"/>
          <w:szCs w:val="22"/>
        </w:rPr>
      </w:pPr>
      <w:r w:rsidRPr="00A868DA">
        <w:rPr>
          <w:rFonts w:cs="Arial"/>
          <w:szCs w:val="22"/>
        </w:rPr>
        <w:t>Scientists</w:t>
      </w:r>
    </w:p>
    <w:p w14:paraId="14B129A5" w14:textId="5470634C" w:rsidR="00A868DA" w:rsidRPr="00A868DA" w:rsidRDefault="00A868DA" w:rsidP="00A868DA">
      <w:pPr>
        <w:pStyle w:val="ListParagraph"/>
        <w:numPr>
          <w:ilvl w:val="0"/>
          <w:numId w:val="13"/>
        </w:numPr>
        <w:adjustRightInd w:val="0"/>
        <w:rPr>
          <w:rFonts w:cs="Arial"/>
          <w:szCs w:val="22"/>
        </w:rPr>
      </w:pPr>
      <w:r w:rsidRPr="00A868DA">
        <w:rPr>
          <w:rFonts w:cs="Arial"/>
          <w:szCs w:val="22"/>
        </w:rPr>
        <w:t xml:space="preserve">Postdoctoral fellowship Dr. Carol </w:t>
      </w:r>
      <w:proofErr w:type="spellStart"/>
      <w:r w:rsidRPr="00A868DA">
        <w:rPr>
          <w:rFonts w:cs="Arial"/>
          <w:szCs w:val="22"/>
        </w:rPr>
        <w:t>Kijogi</w:t>
      </w:r>
      <w:proofErr w:type="spellEnd"/>
      <w:r w:rsidRPr="00A868DA">
        <w:rPr>
          <w:rFonts w:cs="Arial"/>
          <w:szCs w:val="22"/>
        </w:rPr>
        <w:tab/>
        <w:t>Macrophage polarization in placental malaria pathogenesis</w:t>
      </w:r>
    </w:p>
    <w:p w14:paraId="6B9767FF" w14:textId="77777777" w:rsidR="00A868DA" w:rsidRPr="00A868DA" w:rsidRDefault="00A868DA" w:rsidP="00A868DA">
      <w:pPr>
        <w:pStyle w:val="ListParagraph"/>
        <w:numPr>
          <w:ilvl w:val="0"/>
          <w:numId w:val="13"/>
        </w:numPr>
        <w:adjustRightInd w:val="0"/>
        <w:rPr>
          <w:rFonts w:cs="Arial"/>
          <w:szCs w:val="22"/>
        </w:rPr>
      </w:pPr>
      <w:r w:rsidRPr="00A868DA">
        <w:rPr>
          <w:rFonts w:cs="Arial"/>
          <w:szCs w:val="22"/>
        </w:rPr>
        <w:t>Doctor of Philosophy (Ph.D.) degree</w:t>
      </w:r>
    </w:p>
    <w:p w14:paraId="4257BB86" w14:textId="769E31F9" w:rsidR="00A868DA" w:rsidRPr="00A868DA" w:rsidRDefault="00A868DA" w:rsidP="00A868DA">
      <w:pPr>
        <w:pStyle w:val="ListParagraph"/>
        <w:numPr>
          <w:ilvl w:val="0"/>
          <w:numId w:val="13"/>
        </w:numPr>
        <w:adjustRightInd w:val="0"/>
        <w:rPr>
          <w:rFonts w:cs="Arial"/>
          <w:szCs w:val="22"/>
        </w:rPr>
      </w:pPr>
      <w:r w:rsidRPr="00A868DA">
        <w:rPr>
          <w:rFonts w:cs="Arial"/>
          <w:szCs w:val="22"/>
        </w:rPr>
        <w:t xml:space="preserve">Dr. Fred </w:t>
      </w:r>
      <w:proofErr w:type="spellStart"/>
      <w:r w:rsidRPr="00A868DA">
        <w:rPr>
          <w:rFonts w:cs="Arial"/>
          <w:szCs w:val="22"/>
        </w:rPr>
        <w:t>Sitati</w:t>
      </w:r>
      <w:proofErr w:type="spellEnd"/>
      <w:r w:rsidRPr="00A868DA">
        <w:rPr>
          <w:rFonts w:cs="Arial"/>
          <w:szCs w:val="22"/>
        </w:rPr>
        <w:tab/>
        <w:t>Osteoporosis in postmenopausal women in Kiambu county.</w:t>
      </w:r>
      <w:r w:rsidRPr="00A868DA">
        <w:rPr>
          <w:rFonts w:cs="Arial"/>
          <w:szCs w:val="22"/>
        </w:rPr>
        <w:tab/>
      </w:r>
    </w:p>
    <w:p w14:paraId="2B2F7DB0" w14:textId="42020C4C" w:rsidR="00A868DA" w:rsidRPr="00A868DA" w:rsidRDefault="00A868DA" w:rsidP="00A868DA">
      <w:pPr>
        <w:pStyle w:val="ListParagraph"/>
        <w:numPr>
          <w:ilvl w:val="0"/>
          <w:numId w:val="13"/>
        </w:numPr>
        <w:adjustRightInd w:val="0"/>
        <w:rPr>
          <w:rFonts w:cs="Arial"/>
          <w:szCs w:val="22"/>
        </w:rPr>
      </w:pPr>
      <w:r w:rsidRPr="00A868DA">
        <w:rPr>
          <w:rFonts w:cs="Arial"/>
          <w:szCs w:val="22"/>
        </w:rPr>
        <w:t xml:space="preserve">Dr. Kevin </w:t>
      </w:r>
      <w:proofErr w:type="spellStart"/>
      <w:r w:rsidRPr="00A868DA">
        <w:rPr>
          <w:rFonts w:cs="Arial"/>
          <w:szCs w:val="22"/>
        </w:rPr>
        <w:t>Ongeti</w:t>
      </w:r>
      <w:proofErr w:type="spellEnd"/>
      <w:r w:rsidRPr="00A868DA">
        <w:rPr>
          <w:rFonts w:cs="Arial"/>
          <w:szCs w:val="22"/>
        </w:rPr>
        <w:t xml:space="preserve"> </w:t>
      </w:r>
      <w:r w:rsidRPr="00A868DA">
        <w:rPr>
          <w:rFonts w:cs="Arial"/>
          <w:szCs w:val="22"/>
        </w:rPr>
        <w:tab/>
        <w:t xml:space="preserve">Relationship between serum sex hormone levels, their receptors and the common carotid </w:t>
      </w:r>
      <w:proofErr w:type="spellStart"/>
      <w:r w:rsidRPr="00A868DA">
        <w:rPr>
          <w:rFonts w:cs="Arial"/>
          <w:szCs w:val="22"/>
        </w:rPr>
        <w:t>intimomedial</w:t>
      </w:r>
      <w:proofErr w:type="spellEnd"/>
      <w:r w:rsidRPr="00A868DA">
        <w:rPr>
          <w:rFonts w:cs="Arial"/>
          <w:szCs w:val="22"/>
        </w:rPr>
        <w:t xml:space="preserve"> thickness in rabbits</w:t>
      </w:r>
    </w:p>
    <w:p w14:paraId="207233BD" w14:textId="47C29345" w:rsidR="00A868DA" w:rsidRDefault="00A868DA" w:rsidP="00A868DA">
      <w:pPr>
        <w:pStyle w:val="ListParagraph"/>
        <w:numPr>
          <w:ilvl w:val="0"/>
          <w:numId w:val="13"/>
        </w:numPr>
        <w:adjustRightInd w:val="0"/>
        <w:rPr>
          <w:rFonts w:cs="Arial"/>
          <w:szCs w:val="22"/>
        </w:rPr>
      </w:pPr>
      <w:r w:rsidRPr="00A868DA">
        <w:rPr>
          <w:rFonts w:cs="Arial"/>
          <w:szCs w:val="22"/>
        </w:rPr>
        <w:t xml:space="preserve">Dr. George </w:t>
      </w:r>
      <w:proofErr w:type="spellStart"/>
      <w:r w:rsidRPr="00A868DA">
        <w:rPr>
          <w:rFonts w:cs="Arial"/>
          <w:szCs w:val="22"/>
        </w:rPr>
        <w:t>Gwako</w:t>
      </w:r>
      <w:proofErr w:type="spellEnd"/>
      <w:r w:rsidRPr="00A868DA">
        <w:rPr>
          <w:rFonts w:cs="Arial"/>
          <w:szCs w:val="22"/>
        </w:rPr>
        <w:tab/>
        <w:t>Association between antenatal/intrapartum care and stillbirths in 4 tertiary hospitals in Nairobi Kenya: a case control study</w:t>
      </w:r>
      <w:r w:rsidRPr="00A868DA">
        <w:rPr>
          <w:rFonts w:cs="Arial"/>
          <w:szCs w:val="22"/>
        </w:rPr>
        <w:tab/>
      </w:r>
    </w:p>
    <w:p w14:paraId="0E98A52C" w14:textId="7907393D" w:rsidR="008C7AFA" w:rsidRDefault="008C7AFA" w:rsidP="008C7AFA">
      <w:pPr>
        <w:adjustRightInd w:val="0"/>
        <w:rPr>
          <w:rFonts w:cs="Arial"/>
          <w:szCs w:val="22"/>
        </w:rPr>
      </w:pPr>
    </w:p>
    <w:p w14:paraId="252BCAD4" w14:textId="1C10EFA0" w:rsidR="008C7AFA" w:rsidRDefault="008C7AFA" w:rsidP="008C7AFA">
      <w:pPr>
        <w:adjustRightInd w:val="0"/>
        <w:rPr>
          <w:rFonts w:cs="Arial"/>
          <w:szCs w:val="22"/>
        </w:rPr>
      </w:pPr>
    </w:p>
    <w:p w14:paraId="50C580FA" w14:textId="43F1C4F8" w:rsidR="008C7AFA" w:rsidRDefault="008C7AFA" w:rsidP="008C7AFA">
      <w:pPr>
        <w:adjustRightInd w:val="0"/>
        <w:rPr>
          <w:rFonts w:cs="Arial"/>
          <w:szCs w:val="22"/>
        </w:rPr>
      </w:pPr>
    </w:p>
    <w:p w14:paraId="2D1E493E" w14:textId="7DEC9F9E" w:rsidR="008C7AFA" w:rsidRDefault="008C7AFA" w:rsidP="008C7AFA">
      <w:pPr>
        <w:adjustRightInd w:val="0"/>
        <w:rPr>
          <w:rFonts w:cs="Arial"/>
          <w:szCs w:val="22"/>
        </w:rPr>
      </w:pPr>
    </w:p>
    <w:p w14:paraId="79B47744" w14:textId="77777777" w:rsidR="008C7AFA" w:rsidRPr="008C7AFA" w:rsidRDefault="008C7AFA" w:rsidP="008C7AFA">
      <w:pPr>
        <w:adjustRightInd w:val="0"/>
        <w:rPr>
          <w:rFonts w:cs="Arial"/>
          <w:szCs w:val="22"/>
        </w:rPr>
      </w:pPr>
    </w:p>
    <w:p w14:paraId="6B731163" w14:textId="77777777" w:rsidR="00A868DA" w:rsidRPr="00A868DA" w:rsidRDefault="00A868DA" w:rsidP="00A868DA">
      <w:pPr>
        <w:adjustRightInd w:val="0"/>
        <w:rPr>
          <w:rFonts w:cs="Arial"/>
          <w:szCs w:val="22"/>
        </w:rPr>
      </w:pPr>
      <w:r w:rsidRPr="00A868DA">
        <w:rPr>
          <w:rFonts w:cs="Arial"/>
          <w:szCs w:val="22"/>
        </w:rPr>
        <w:lastRenderedPageBreak/>
        <w:t>6. Teaching duties, administrative activities, institutional responsibilities, managerial duties,</w:t>
      </w:r>
    </w:p>
    <w:p w14:paraId="386EE4E6" w14:textId="26750F57" w:rsidR="00A868DA" w:rsidRDefault="00A868DA" w:rsidP="00A868DA">
      <w:pPr>
        <w:adjustRightInd w:val="0"/>
        <w:rPr>
          <w:rFonts w:cs="Arial"/>
          <w:szCs w:val="22"/>
        </w:rPr>
      </w:pPr>
      <w:r w:rsidRPr="00A868DA">
        <w:rPr>
          <w:rFonts w:cs="Arial"/>
          <w:szCs w:val="22"/>
        </w:rPr>
        <w:t>clinical work</w:t>
      </w:r>
    </w:p>
    <w:tbl>
      <w:tblPr>
        <w:tblW w:w="10188" w:type="dxa"/>
        <w:tblLook w:val="04A0" w:firstRow="1" w:lastRow="0" w:firstColumn="1" w:lastColumn="0" w:noHBand="0" w:noVBand="1"/>
      </w:tblPr>
      <w:tblGrid>
        <w:gridCol w:w="2146"/>
        <w:gridCol w:w="2972"/>
        <w:gridCol w:w="5070"/>
      </w:tblGrid>
      <w:tr w:rsidR="00A868DA" w:rsidRPr="00C66B46" w14:paraId="52CA913F" w14:textId="77777777" w:rsidTr="0018031B">
        <w:trPr>
          <w:trHeight w:val="279"/>
        </w:trPr>
        <w:tc>
          <w:tcPr>
            <w:tcW w:w="2146" w:type="dxa"/>
            <w:shd w:val="clear" w:color="auto" w:fill="D9D9D9"/>
          </w:tcPr>
          <w:p w14:paraId="53D22933" w14:textId="77777777" w:rsidR="00A868DA" w:rsidRPr="00C66B46" w:rsidRDefault="00A868DA" w:rsidP="0018031B">
            <w:pPr>
              <w:pStyle w:val="DataField11pt-Single"/>
              <w:ind w:left="1440" w:hanging="1440"/>
            </w:pPr>
            <w:r w:rsidRPr="00C66B46">
              <w:t>YEAR</w:t>
            </w:r>
          </w:p>
        </w:tc>
        <w:tc>
          <w:tcPr>
            <w:tcW w:w="2972" w:type="dxa"/>
            <w:shd w:val="clear" w:color="auto" w:fill="D9D9D9"/>
          </w:tcPr>
          <w:p w14:paraId="40836D42" w14:textId="77777777" w:rsidR="00A868DA" w:rsidRPr="00C66B46" w:rsidRDefault="00A868DA" w:rsidP="0018031B">
            <w:pPr>
              <w:pStyle w:val="DataField11pt-Single"/>
              <w:ind w:left="1440" w:hanging="1440"/>
            </w:pPr>
            <w:r w:rsidRPr="00C66B46">
              <w:t>RESPONSIBILITY</w:t>
            </w:r>
          </w:p>
        </w:tc>
        <w:tc>
          <w:tcPr>
            <w:tcW w:w="5070" w:type="dxa"/>
            <w:shd w:val="clear" w:color="auto" w:fill="D9D9D9"/>
          </w:tcPr>
          <w:p w14:paraId="0D034DC1" w14:textId="77777777" w:rsidR="00A868DA" w:rsidRPr="00C66B46" w:rsidRDefault="00A868DA" w:rsidP="0018031B">
            <w:pPr>
              <w:pStyle w:val="DataField11pt-Single"/>
              <w:ind w:left="1440" w:hanging="1440"/>
            </w:pPr>
            <w:r w:rsidRPr="00C66B46">
              <w:t>INSTITUTION</w:t>
            </w:r>
          </w:p>
        </w:tc>
      </w:tr>
      <w:tr w:rsidR="008C7AFA" w:rsidRPr="00C66B46" w14:paraId="62EEF181" w14:textId="77777777" w:rsidTr="0018031B">
        <w:tc>
          <w:tcPr>
            <w:tcW w:w="2146" w:type="dxa"/>
          </w:tcPr>
          <w:p w14:paraId="22637C4F" w14:textId="5DF7932A" w:rsidR="008C7AFA" w:rsidRDefault="008C7AFA" w:rsidP="008C7AFA">
            <w:pPr>
              <w:pStyle w:val="DataField11pt-Single"/>
              <w:ind w:left="1440" w:hanging="1440"/>
            </w:pPr>
            <w:r>
              <w:t>2021</w:t>
            </w:r>
          </w:p>
        </w:tc>
        <w:tc>
          <w:tcPr>
            <w:tcW w:w="2972" w:type="dxa"/>
          </w:tcPr>
          <w:p w14:paraId="5DA49E31" w14:textId="275757E1" w:rsidR="008C7AFA" w:rsidRDefault="008C7AFA" w:rsidP="008C7AFA">
            <w:pPr>
              <w:pStyle w:val="DataField11pt-Single"/>
              <w:ind w:left="1440" w:hanging="1440"/>
            </w:pPr>
            <w:r>
              <w:t>Chairman and Associate Professor</w:t>
            </w:r>
          </w:p>
        </w:tc>
        <w:tc>
          <w:tcPr>
            <w:tcW w:w="5070" w:type="dxa"/>
          </w:tcPr>
          <w:p w14:paraId="0DA21530" w14:textId="77777777" w:rsidR="008C7AFA" w:rsidRPr="00C66B46" w:rsidRDefault="008C7AFA" w:rsidP="008C7AFA">
            <w:pPr>
              <w:pStyle w:val="DataField11pt-Single"/>
              <w:ind w:left="1440" w:hanging="1440"/>
            </w:pPr>
            <w:r w:rsidRPr="00C66B46">
              <w:t>Department of Human Anatomy &amp;</w:t>
            </w:r>
          </w:p>
          <w:p w14:paraId="0F55A02F" w14:textId="1E139653" w:rsidR="008C7AFA" w:rsidRPr="00C66B46" w:rsidRDefault="008C7AFA" w:rsidP="008C7AFA">
            <w:pPr>
              <w:pStyle w:val="DataField11pt-Single"/>
              <w:ind w:left="1440" w:hanging="1440"/>
            </w:pPr>
            <w:r w:rsidRPr="00C66B46">
              <w:t>Obstetrics and Gynecology University of Nairobi</w:t>
            </w:r>
          </w:p>
        </w:tc>
      </w:tr>
      <w:tr w:rsidR="008C7AFA" w:rsidRPr="00C66B46" w14:paraId="217C3FB6" w14:textId="77777777" w:rsidTr="0018031B">
        <w:tc>
          <w:tcPr>
            <w:tcW w:w="2146" w:type="dxa"/>
          </w:tcPr>
          <w:p w14:paraId="4032F734" w14:textId="17879743" w:rsidR="008C7AFA" w:rsidRPr="00C66B46" w:rsidRDefault="008C7AFA" w:rsidP="008C7AFA">
            <w:pPr>
              <w:pStyle w:val="DataField11pt-Single"/>
              <w:ind w:left="1440" w:hanging="1440"/>
            </w:pPr>
            <w:r>
              <w:t>2015 to 2020</w:t>
            </w:r>
          </w:p>
        </w:tc>
        <w:tc>
          <w:tcPr>
            <w:tcW w:w="2972" w:type="dxa"/>
          </w:tcPr>
          <w:p w14:paraId="7E424D25" w14:textId="7CC02AD2" w:rsidR="008C7AFA" w:rsidRPr="00C66B46" w:rsidRDefault="008C7AFA" w:rsidP="008C7AFA">
            <w:pPr>
              <w:pStyle w:val="DataField11pt-Single"/>
              <w:ind w:left="1440" w:hanging="1440"/>
            </w:pPr>
            <w:r>
              <w:t xml:space="preserve">Senior Lecturer </w:t>
            </w:r>
          </w:p>
        </w:tc>
        <w:tc>
          <w:tcPr>
            <w:tcW w:w="5070" w:type="dxa"/>
          </w:tcPr>
          <w:p w14:paraId="50967AAD" w14:textId="77777777" w:rsidR="008C7AFA" w:rsidRPr="00C66B46" w:rsidRDefault="008C7AFA" w:rsidP="008C7AFA">
            <w:pPr>
              <w:pStyle w:val="DataField11pt-Single"/>
              <w:ind w:left="1440" w:hanging="1440"/>
            </w:pPr>
            <w:r w:rsidRPr="00C66B46">
              <w:t>Department of Human Anatomy &amp;</w:t>
            </w:r>
          </w:p>
          <w:p w14:paraId="37ED30F7" w14:textId="77777777" w:rsidR="008C7AFA" w:rsidRPr="00C66B46" w:rsidRDefault="008C7AFA" w:rsidP="008C7AFA">
            <w:pPr>
              <w:pStyle w:val="DataField11pt-Single"/>
              <w:ind w:left="1440" w:hanging="1440"/>
            </w:pPr>
            <w:r w:rsidRPr="00C66B46">
              <w:t>Obstetrics and Gynecology University of Nairobi</w:t>
            </w:r>
          </w:p>
        </w:tc>
      </w:tr>
      <w:tr w:rsidR="008C7AFA" w:rsidRPr="00C66B46" w14:paraId="1FBF836D" w14:textId="77777777" w:rsidTr="0018031B">
        <w:tc>
          <w:tcPr>
            <w:tcW w:w="2146" w:type="dxa"/>
          </w:tcPr>
          <w:p w14:paraId="36A4E3A3" w14:textId="77777777" w:rsidR="008C7AFA" w:rsidRPr="00C66B46" w:rsidRDefault="008C7AFA" w:rsidP="008C7AFA">
            <w:pPr>
              <w:pStyle w:val="DataField11pt-Single"/>
              <w:ind w:left="1440" w:hanging="1440"/>
            </w:pPr>
            <w:r w:rsidRPr="00C66B46">
              <w:t xml:space="preserve">2011 </w:t>
            </w:r>
          </w:p>
        </w:tc>
        <w:tc>
          <w:tcPr>
            <w:tcW w:w="2972" w:type="dxa"/>
          </w:tcPr>
          <w:p w14:paraId="6EBDB8BB" w14:textId="77777777" w:rsidR="008C7AFA" w:rsidRPr="00C66B46" w:rsidRDefault="008C7AFA" w:rsidP="008C7AFA">
            <w:pPr>
              <w:pStyle w:val="DataField11pt-Single"/>
              <w:ind w:left="1440" w:hanging="1440"/>
            </w:pPr>
            <w:r w:rsidRPr="00C66B46">
              <w:t>Lecturer</w:t>
            </w:r>
          </w:p>
        </w:tc>
        <w:tc>
          <w:tcPr>
            <w:tcW w:w="5070" w:type="dxa"/>
          </w:tcPr>
          <w:p w14:paraId="7F64D9F0" w14:textId="77777777" w:rsidR="008C7AFA" w:rsidRPr="00C66B46" w:rsidRDefault="008C7AFA" w:rsidP="008C7AFA">
            <w:pPr>
              <w:pStyle w:val="DataField11pt-Single"/>
              <w:ind w:left="1440" w:hanging="1440"/>
            </w:pPr>
            <w:r w:rsidRPr="00C66B46">
              <w:t>Department of Human Anatomy &amp;</w:t>
            </w:r>
          </w:p>
          <w:p w14:paraId="5B09BDB4" w14:textId="77777777" w:rsidR="008C7AFA" w:rsidRPr="00C66B46" w:rsidRDefault="008C7AFA" w:rsidP="008C7AFA">
            <w:pPr>
              <w:pStyle w:val="DataField11pt-Single"/>
              <w:ind w:left="1440" w:hanging="1440"/>
            </w:pPr>
            <w:r w:rsidRPr="00C66B46">
              <w:t>Obstetrics and Gynecology University of Nairobi</w:t>
            </w:r>
          </w:p>
        </w:tc>
      </w:tr>
    </w:tbl>
    <w:p w14:paraId="73DA4E46" w14:textId="77777777" w:rsidR="00A868DA" w:rsidRPr="00A868DA" w:rsidRDefault="00A868DA" w:rsidP="00A868DA">
      <w:pPr>
        <w:adjustRightInd w:val="0"/>
        <w:rPr>
          <w:rFonts w:cs="Arial"/>
          <w:szCs w:val="22"/>
        </w:rPr>
      </w:pPr>
    </w:p>
    <w:p w14:paraId="2317B362" w14:textId="77777777" w:rsidR="00911323" w:rsidRDefault="00911323" w:rsidP="00911323">
      <w:pPr>
        <w:pStyle w:val="DataField11pt-Single"/>
        <w:rPr>
          <w:b/>
        </w:rPr>
      </w:pPr>
    </w:p>
    <w:p w14:paraId="65E77C91" w14:textId="6D7312A9" w:rsidR="00906576" w:rsidRPr="00906576" w:rsidRDefault="00A868DA" w:rsidP="00906576">
      <w:pPr>
        <w:pStyle w:val="DataField11pt-Single"/>
        <w:outlineLvl w:val="0"/>
        <w:rPr>
          <w:b/>
        </w:rPr>
      </w:pPr>
      <w:r>
        <w:rPr>
          <w:b/>
        </w:rPr>
        <w:t>7</w:t>
      </w:r>
      <w:r w:rsidR="00911323" w:rsidRPr="00D02000">
        <w:rPr>
          <w:b/>
        </w:rPr>
        <w:t xml:space="preserve">. Research </w:t>
      </w:r>
      <w:r>
        <w:rPr>
          <w:b/>
        </w:rPr>
        <w:t>projects as a leading investigator</w:t>
      </w:r>
    </w:p>
    <w:p w14:paraId="0667B475" w14:textId="0304804A" w:rsidR="00906576" w:rsidRDefault="00906576" w:rsidP="00A868DA">
      <w:pPr>
        <w:pStyle w:val="OSStyle"/>
        <w:ind w:left="0"/>
      </w:pPr>
    </w:p>
    <w:p w14:paraId="5BFAFE3F" w14:textId="729FCFBB" w:rsidR="00906576" w:rsidRPr="002430BF" w:rsidRDefault="00906576" w:rsidP="00A868DA">
      <w:pPr>
        <w:pStyle w:val="Achievement"/>
        <w:numPr>
          <w:ilvl w:val="0"/>
          <w:numId w:val="0"/>
        </w:numPr>
        <w:tabs>
          <w:tab w:val="left" w:pos="966"/>
        </w:tabs>
        <w:ind w:left="240"/>
        <w:rPr>
          <w:rFonts w:ascii="Arial" w:hAnsi="Arial" w:cs="Arial"/>
          <w:sz w:val="24"/>
          <w:szCs w:val="24"/>
        </w:rPr>
      </w:pPr>
      <w:r w:rsidRPr="002430BF">
        <w:rPr>
          <w:rFonts w:ascii="Arial" w:hAnsi="Arial" w:cs="Arial"/>
          <w:sz w:val="24"/>
          <w:szCs w:val="24"/>
        </w:rPr>
        <w:t>The correlation of HIV/ART and cytokines and ultrastructure of placenta in preterm birth – 2017 - 2019</w:t>
      </w:r>
    </w:p>
    <w:p w14:paraId="46F89D2A" w14:textId="29D7332B" w:rsidR="00906576" w:rsidRPr="002430BF" w:rsidRDefault="00906576" w:rsidP="00A868DA">
      <w:pPr>
        <w:pStyle w:val="Achievement"/>
        <w:numPr>
          <w:ilvl w:val="0"/>
          <w:numId w:val="0"/>
        </w:numPr>
        <w:tabs>
          <w:tab w:val="left" w:pos="966"/>
        </w:tabs>
        <w:ind w:left="240"/>
        <w:rPr>
          <w:rFonts w:ascii="Arial" w:hAnsi="Arial" w:cs="Arial"/>
          <w:sz w:val="24"/>
          <w:szCs w:val="24"/>
        </w:rPr>
      </w:pPr>
      <w:r w:rsidRPr="002430BF">
        <w:rPr>
          <w:rFonts w:ascii="Arial" w:hAnsi="Arial" w:cs="Arial"/>
          <w:sz w:val="24"/>
          <w:szCs w:val="24"/>
        </w:rPr>
        <w:t>Correlation of maternal HIV viral load suppression with placental ultrastructure in women with preterm deliveries</w:t>
      </w:r>
      <w:r w:rsidR="002430BF" w:rsidRPr="002430BF">
        <w:rPr>
          <w:rFonts w:ascii="Arial" w:hAnsi="Arial" w:cs="Arial"/>
          <w:sz w:val="24"/>
          <w:szCs w:val="24"/>
        </w:rPr>
        <w:t xml:space="preserve"> using scanning electron microscope</w:t>
      </w:r>
      <w:r w:rsidRPr="002430BF">
        <w:rPr>
          <w:rFonts w:ascii="Arial" w:hAnsi="Arial" w:cs="Arial"/>
          <w:sz w:val="24"/>
          <w:szCs w:val="24"/>
        </w:rPr>
        <w:t xml:space="preserve"> </w:t>
      </w:r>
    </w:p>
    <w:p w14:paraId="39B2EC25" w14:textId="77F14053" w:rsidR="00906576" w:rsidRPr="002430BF" w:rsidRDefault="00906576" w:rsidP="00A868DA">
      <w:pPr>
        <w:pStyle w:val="Achievement"/>
        <w:numPr>
          <w:ilvl w:val="0"/>
          <w:numId w:val="0"/>
        </w:numPr>
        <w:tabs>
          <w:tab w:val="left" w:pos="966"/>
        </w:tabs>
        <w:ind w:left="240"/>
        <w:rPr>
          <w:rFonts w:ascii="Arial" w:hAnsi="Arial" w:cs="Arial"/>
          <w:sz w:val="24"/>
          <w:szCs w:val="24"/>
        </w:rPr>
      </w:pPr>
      <w:r w:rsidRPr="002430BF">
        <w:rPr>
          <w:rFonts w:ascii="Arial" w:hAnsi="Arial" w:cs="Arial"/>
          <w:sz w:val="24"/>
          <w:szCs w:val="24"/>
          <w:lang w:val="en-GB"/>
        </w:rPr>
        <w:t>Antiretroviral treatment in pregnancy and the risk of preterm birth</w:t>
      </w:r>
    </w:p>
    <w:p w14:paraId="201A26E7" w14:textId="77777777" w:rsidR="00906576" w:rsidRPr="002430BF" w:rsidRDefault="00906576" w:rsidP="00A868DA">
      <w:pPr>
        <w:pStyle w:val="Achievement"/>
        <w:numPr>
          <w:ilvl w:val="0"/>
          <w:numId w:val="0"/>
        </w:numPr>
        <w:tabs>
          <w:tab w:val="left" w:pos="966"/>
        </w:tabs>
        <w:ind w:left="240"/>
        <w:rPr>
          <w:rFonts w:ascii="Arial" w:hAnsi="Arial" w:cs="Arial"/>
          <w:sz w:val="24"/>
          <w:szCs w:val="24"/>
        </w:rPr>
      </w:pPr>
      <w:r w:rsidRPr="002430BF">
        <w:rPr>
          <w:rFonts w:ascii="Arial" w:hAnsi="Arial" w:cs="Arial"/>
          <w:sz w:val="24"/>
          <w:szCs w:val="24"/>
          <w:lang w:val="en-GB"/>
        </w:rPr>
        <w:t>Maternal bacterial infections</w:t>
      </w:r>
    </w:p>
    <w:p w14:paraId="5EBA42DD" w14:textId="62287DB6" w:rsidR="00906576" w:rsidRDefault="00A868DA" w:rsidP="00906576">
      <w:pPr>
        <w:pStyle w:val="OSStyle"/>
        <w:ind w:left="0"/>
      </w:pPr>
      <w:r>
        <w:rPr>
          <w:rFonts w:cs="Arial"/>
          <w:szCs w:val="22"/>
        </w:rPr>
        <w:t xml:space="preserve">8. </w:t>
      </w:r>
      <w:r w:rsidRPr="00A868DA">
        <w:rPr>
          <w:rFonts w:cs="Arial"/>
          <w:szCs w:val="22"/>
        </w:rPr>
        <w:t>Prizes, fellowships, distinguished memberships</w:t>
      </w:r>
    </w:p>
    <w:p w14:paraId="3753722B" w14:textId="77777777" w:rsidR="00A868DA" w:rsidRPr="004C5A7E" w:rsidRDefault="00A868DA" w:rsidP="00A868DA">
      <w:pPr>
        <w:pStyle w:val="Achievement"/>
        <w:numPr>
          <w:ilvl w:val="0"/>
          <w:numId w:val="14"/>
        </w:numPr>
        <w:tabs>
          <w:tab w:val="left" w:pos="966"/>
        </w:tabs>
        <w:jc w:val="left"/>
        <w:rPr>
          <w:rFonts w:ascii="Arial" w:hAnsi="Arial" w:cs="Arial"/>
          <w:szCs w:val="22"/>
        </w:rPr>
      </w:pPr>
      <w:r w:rsidRPr="004C5A7E">
        <w:rPr>
          <w:rFonts w:ascii="Arial" w:hAnsi="Arial" w:cs="Arial"/>
          <w:szCs w:val="22"/>
        </w:rPr>
        <w:t>Overall winner for outstanding research, supervision and scholarly record, preclinical departments, School of Medicine, the University of Nairobi, 2019</w:t>
      </w:r>
    </w:p>
    <w:p w14:paraId="174FBB15" w14:textId="77777777" w:rsidR="00A868DA" w:rsidRPr="004C5A7E" w:rsidRDefault="00A868DA" w:rsidP="00A868DA">
      <w:pPr>
        <w:pStyle w:val="Achievement"/>
        <w:numPr>
          <w:ilvl w:val="0"/>
          <w:numId w:val="14"/>
        </w:numPr>
        <w:tabs>
          <w:tab w:val="left" w:pos="966"/>
        </w:tabs>
        <w:jc w:val="left"/>
        <w:rPr>
          <w:rFonts w:ascii="Arial" w:hAnsi="Arial" w:cs="Arial"/>
          <w:szCs w:val="22"/>
        </w:rPr>
      </w:pPr>
      <w:r w:rsidRPr="004C5A7E">
        <w:rPr>
          <w:rFonts w:ascii="Arial" w:hAnsi="Arial" w:cs="Arial"/>
          <w:szCs w:val="22"/>
        </w:rPr>
        <w:t>Special feature, Career inspiration, The Daily Nation, Friday 26</w:t>
      </w:r>
      <w:r w:rsidRPr="004C5A7E">
        <w:rPr>
          <w:rFonts w:ascii="Arial" w:hAnsi="Arial" w:cs="Arial"/>
          <w:szCs w:val="22"/>
          <w:vertAlign w:val="superscript"/>
        </w:rPr>
        <w:t>th</w:t>
      </w:r>
      <w:r w:rsidRPr="004C5A7E">
        <w:rPr>
          <w:rFonts w:ascii="Arial" w:hAnsi="Arial" w:cs="Arial"/>
          <w:szCs w:val="22"/>
        </w:rPr>
        <w:t xml:space="preserve"> October, 2018. </w:t>
      </w:r>
      <w:hyperlink r:id="rId8" w:history="1">
        <w:r w:rsidRPr="004C5A7E">
          <w:rPr>
            <w:rStyle w:val="Hyperlink"/>
            <w:rFonts w:ascii="Arial" w:hAnsi="Arial" w:cs="Arial"/>
            <w:szCs w:val="22"/>
          </w:rPr>
          <w:t>https://www.nation.co.ke/lifestyle/mynetwork/Clinical-sciences-and-embryology-/3141096-4823168-d15c6rz/index.html - 2018</w:t>
        </w:r>
      </w:hyperlink>
    </w:p>
    <w:p w14:paraId="559A54AB" w14:textId="62DD76AF" w:rsidR="00911323" w:rsidRPr="001A7E02" w:rsidRDefault="00A868DA" w:rsidP="00A868DA">
      <w:pPr>
        <w:pStyle w:val="ListParagraph"/>
        <w:numPr>
          <w:ilvl w:val="0"/>
          <w:numId w:val="14"/>
        </w:numPr>
        <w:rPr>
          <w:rStyle w:val="Hyperlink"/>
          <w:color w:val="auto"/>
          <w:u w:val="none"/>
        </w:rPr>
      </w:pPr>
      <w:r w:rsidRPr="00A868DA">
        <w:rPr>
          <w:rFonts w:cs="Arial"/>
          <w:szCs w:val="22"/>
        </w:rPr>
        <w:t xml:space="preserve">Special feature – Inspiring Scholar, the University of California San Francisco, Aids research Institute - </w:t>
      </w:r>
      <w:hyperlink r:id="rId9" w:history="1">
        <w:r w:rsidRPr="00A868DA">
          <w:rPr>
            <w:rStyle w:val="Hyperlink"/>
            <w:rFonts w:cs="Arial"/>
            <w:szCs w:val="22"/>
          </w:rPr>
          <w:t>https://ari.ucsf.edu/learn-more/investigator-profiles/march-2018</w:t>
        </w:r>
      </w:hyperlink>
    </w:p>
    <w:p w14:paraId="651F0963" w14:textId="03CA2444" w:rsidR="001A7E02" w:rsidRDefault="001A7E02" w:rsidP="00A868DA">
      <w:pPr>
        <w:pStyle w:val="ListParagraph"/>
        <w:numPr>
          <w:ilvl w:val="0"/>
          <w:numId w:val="14"/>
        </w:numPr>
      </w:pPr>
      <w:r>
        <w:t>Member of the Kenya Obstetrical and Gynecological Society</w:t>
      </w:r>
    </w:p>
    <w:p w14:paraId="7CDE001E" w14:textId="3735EF34" w:rsidR="001A7E02" w:rsidRDefault="001A7E02" w:rsidP="001A7E02"/>
    <w:p w14:paraId="2B267C9A" w14:textId="76FE263B" w:rsidR="001A7E02" w:rsidRDefault="001A7E02" w:rsidP="001A7E02">
      <w:r>
        <w:t>9. Organization of conferences</w:t>
      </w:r>
    </w:p>
    <w:p w14:paraId="0F0DAE55" w14:textId="342A38DF" w:rsidR="001A7E02" w:rsidRDefault="001A7E02" w:rsidP="001A7E02">
      <w:r>
        <w:t>I have organized the Kenya Obstetrical and Gynecological Society annual conferences from 2017 – 2020 as the head of the Scientific team</w:t>
      </w:r>
    </w:p>
    <w:p w14:paraId="52D49EB9" w14:textId="263D6343" w:rsidR="001A7E02" w:rsidRDefault="001A7E02" w:rsidP="001A7E02">
      <w:r>
        <w:t>10. Entrepreneurship – N/A</w:t>
      </w:r>
    </w:p>
    <w:p w14:paraId="17F13E2A" w14:textId="4E607E16" w:rsidR="001A7E02" w:rsidRDefault="001A7E02" w:rsidP="001A7E02">
      <w:r>
        <w:t>11. Outreach and contribution</w:t>
      </w:r>
    </w:p>
    <w:p w14:paraId="66D1ECBA" w14:textId="11461386" w:rsidR="001A7E02" w:rsidRDefault="001A7E02" w:rsidP="001A7E02">
      <w:r>
        <w:t>Participated in free laparoscopy camp organized by KOGS</w:t>
      </w:r>
    </w:p>
    <w:p w14:paraId="4867B287" w14:textId="55AA46E9" w:rsidR="001A7E02" w:rsidRDefault="001A7E02" w:rsidP="001A7E02">
      <w:r>
        <w:t>Board member of my local secondary school</w:t>
      </w:r>
    </w:p>
    <w:p w14:paraId="006F3A6E" w14:textId="77777777" w:rsidR="001A7E02" w:rsidRDefault="001A7E02" w:rsidP="001A7E02"/>
    <w:p w14:paraId="67D2C35F" w14:textId="77777777" w:rsidR="002522D5" w:rsidRDefault="002522D5"/>
    <w:sectPr w:rsidR="002522D5" w:rsidSect="00A72DC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52" w:right="720" w:bottom="720" w:left="720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13B18" w14:textId="77777777" w:rsidR="00C47065" w:rsidRDefault="00C47065">
      <w:r>
        <w:separator/>
      </w:r>
    </w:p>
  </w:endnote>
  <w:endnote w:type="continuationSeparator" w:id="0">
    <w:p w14:paraId="39927D24" w14:textId="77777777" w:rsidR="00C47065" w:rsidRDefault="00C4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D72BE" w14:textId="77777777" w:rsidR="005920ED" w:rsidRDefault="002522D5" w:rsidP="001B28DB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C7D478" w14:textId="77777777" w:rsidR="005920ED" w:rsidRDefault="00C47065" w:rsidP="005920E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6172B" w14:textId="77777777" w:rsidR="005920ED" w:rsidRDefault="002522D5" w:rsidP="001B28DB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9C38D0F" w14:textId="77777777" w:rsidR="005920ED" w:rsidRDefault="00C47065" w:rsidP="005920ED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94228" w14:textId="77777777" w:rsidR="00A04942" w:rsidRDefault="002522D5">
    <w:pPr>
      <w:pStyle w:val="FormFooterBorder"/>
    </w:pPr>
    <w:r>
      <w:t>PHS 398/2590 (Rev. 06/09)</w:t>
    </w:r>
    <w:r>
      <w:tab/>
      <w:t xml:space="preserve">Page </w:t>
    </w:r>
    <w:r>
      <w:rPr>
        <w:rStyle w:val="PageNumber"/>
      </w:rPr>
      <w:t xml:space="preserve">    </w:t>
    </w:r>
    <w:r>
      <w:tab/>
    </w:r>
    <w:r>
      <w:rPr>
        <w:b/>
        <w:bCs/>
      </w:rPr>
      <w:t>Biographical Sketch Format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FE089" w14:textId="77777777" w:rsidR="00C47065" w:rsidRDefault="00C47065">
      <w:r>
        <w:separator/>
      </w:r>
    </w:p>
  </w:footnote>
  <w:footnote w:type="continuationSeparator" w:id="0">
    <w:p w14:paraId="19326936" w14:textId="77777777" w:rsidR="00C47065" w:rsidRDefault="00C47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F0501" w14:textId="77777777" w:rsidR="00A04942" w:rsidRPr="002E5125" w:rsidRDefault="002522D5">
    <w:pPr>
      <w:pStyle w:val="PIHeader"/>
      <w:rPr>
        <w:rStyle w:val="DataField11pt-SingleChar"/>
      </w:rPr>
    </w:pPr>
    <w:r>
      <w:t>Moses Obimbo Madadi</w:t>
    </w:r>
    <w:r w:rsidRPr="002E5125">
      <w:rPr>
        <w:rStyle w:val="DataField11pt-SingleCha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56" w:type="dxa"/>
      <w:jc w:val="center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5328"/>
      <w:gridCol w:w="5328"/>
    </w:tblGrid>
    <w:tr w:rsidR="00A04942" w14:paraId="53CB7CF1" w14:textId="77777777">
      <w:trPr>
        <w:trHeight w:hRule="exact" w:val="360"/>
        <w:jc w:val="center"/>
      </w:trPr>
      <w:tc>
        <w:tcPr>
          <w:tcW w:w="5328" w:type="dxa"/>
          <w:tcBorders>
            <w:left w:val="nil"/>
            <w:right w:val="nil"/>
          </w:tcBorders>
          <w:vAlign w:val="bottom"/>
        </w:tcPr>
        <w:p w14:paraId="1B232497" w14:textId="77777777" w:rsidR="00A04942" w:rsidRDefault="002522D5" w:rsidP="00CE0951">
          <w:pPr>
            <w:pStyle w:val="PIHeader"/>
          </w:pPr>
          <w:r>
            <w:t>Principal Investigator/Program Director (Last, First, Middle):</w:t>
          </w:r>
        </w:p>
      </w:tc>
      <w:tc>
        <w:tcPr>
          <w:tcW w:w="5328" w:type="dxa"/>
          <w:tcBorders>
            <w:left w:val="nil"/>
            <w:right w:val="nil"/>
          </w:tcBorders>
          <w:vAlign w:val="center"/>
        </w:tcPr>
        <w:p w14:paraId="2E3F772B" w14:textId="77777777" w:rsidR="00A04942" w:rsidRDefault="00C47065" w:rsidP="00CE0951">
          <w:pPr>
            <w:pStyle w:val="DataField11pt-Single"/>
          </w:pPr>
        </w:p>
      </w:tc>
    </w:tr>
  </w:tbl>
  <w:p w14:paraId="40851EF7" w14:textId="77777777" w:rsidR="00A04942" w:rsidRDefault="00C47065">
    <w:pPr>
      <w:pStyle w:val="Header"/>
      <w:tabs>
        <w:tab w:val="clear" w:pos="8640"/>
        <w:tab w:val="right" w:pos="10800"/>
      </w:tabs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866D76E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55B1782"/>
    <w:multiLevelType w:val="hybridMultilevel"/>
    <w:tmpl w:val="14F6A1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F0C7D"/>
    <w:multiLevelType w:val="hybridMultilevel"/>
    <w:tmpl w:val="AE78AA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5014F"/>
    <w:multiLevelType w:val="hybridMultilevel"/>
    <w:tmpl w:val="B70823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A7346"/>
    <w:multiLevelType w:val="hybridMultilevel"/>
    <w:tmpl w:val="08B2D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C2EDB"/>
    <w:multiLevelType w:val="hybridMultilevel"/>
    <w:tmpl w:val="763EC756"/>
    <w:lvl w:ilvl="0" w:tplc="358457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0094B"/>
    <w:multiLevelType w:val="hybridMultilevel"/>
    <w:tmpl w:val="BD7859CA"/>
    <w:lvl w:ilvl="0" w:tplc="BD66624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40360D86"/>
    <w:multiLevelType w:val="hybridMultilevel"/>
    <w:tmpl w:val="08E8274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66B2B84"/>
    <w:multiLevelType w:val="hybridMultilevel"/>
    <w:tmpl w:val="60FAD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55480"/>
    <w:multiLevelType w:val="hybridMultilevel"/>
    <w:tmpl w:val="074EA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81541"/>
    <w:multiLevelType w:val="hybridMultilevel"/>
    <w:tmpl w:val="0E5AD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6628F"/>
    <w:multiLevelType w:val="hybridMultilevel"/>
    <w:tmpl w:val="829C071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0257B11"/>
    <w:multiLevelType w:val="hybridMultilevel"/>
    <w:tmpl w:val="C93C8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3012E"/>
    <w:multiLevelType w:val="hybridMultilevel"/>
    <w:tmpl w:val="035AF2F0"/>
    <w:lvl w:ilvl="0" w:tplc="332C6B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5">
    <w:abstractNumId w:val="11"/>
  </w:num>
  <w:num w:numId="6">
    <w:abstractNumId w:val="4"/>
  </w:num>
  <w:num w:numId="7">
    <w:abstractNumId w:val="9"/>
  </w:num>
  <w:num w:numId="8">
    <w:abstractNumId w:val="13"/>
  </w:num>
  <w:num w:numId="9">
    <w:abstractNumId w:val="1"/>
  </w:num>
  <w:num w:numId="10">
    <w:abstractNumId w:val="2"/>
  </w:num>
  <w:num w:numId="11">
    <w:abstractNumId w:val="3"/>
  </w:num>
  <w:num w:numId="12">
    <w:abstractNumId w:val="6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23"/>
    <w:rsid w:val="0005329B"/>
    <w:rsid w:val="00064C69"/>
    <w:rsid w:val="000B3BC3"/>
    <w:rsid w:val="001A7E02"/>
    <w:rsid w:val="00231169"/>
    <w:rsid w:val="002430BF"/>
    <w:rsid w:val="002522D5"/>
    <w:rsid w:val="003004D2"/>
    <w:rsid w:val="00330E2F"/>
    <w:rsid w:val="004C5A7E"/>
    <w:rsid w:val="00527D86"/>
    <w:rsid w:val="00563354"/>
    <w:rsid w:val="00580967"/>
    <w:rsid w:val="005F29DE"/>
    <w:rsid w:val="007572CE"/>
    <w:rsid w:val="00883AD5"/>
    <w:rsid w:val="008C7AFA"/>
    <w:rsid w:val="00906576"/>
    <w:rsid w:val="00911323"/>
    <w:rsid w:val="009B50F8"/>
    <w:rsid w:val="00A85D21"/>
    <w:rsid w:val="00A868DA"/>
    <w:rsid w:val="00AB71B1"/>
    <w:rsid w:val="00B763FC"/>
    <w:rsid w:val="00BD6F62"/>
    <w:rsid w:val="00C3183B"/>
    <w:rsid w:val="00C47065"/>
    <w:rsid w:val="00C91575"/>
    <w:rsid w:val="00CC67DD"/>
    <w:rsid w:val="00CE330E"/>
    <w:rsid w:val="00DA1483"/>
    <w:rsid w:val="00E31C5A"/>
    <w:rsid w:val="00ED51CE"/>
    <w:rsid w:val="00FB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DC40B"/>
  <w15:chartTrackingRefBased/>
  <w15:docId w15:val="{1846D7BA-956D-5D45-9EDF-057BA1B2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323"/>
    <w:pPr>
      <w:autoSpaceDE w:val="0"/>
      <w:autoSpaceDN w:val="0"/>
    </w:pPr>
    <w:rPr>
      <w:rFonts w:ascii="Arial" w:eastAsia="Times New Roman" w:hAnsi="Arial" w:cs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911323"/>
    <w:pPr>
      <w:jc w:val="center"/>
      <w:outlineLvl w:val="0"/>
    </w:pPr>
    <w:rPr>
      <w:rFonts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1323"/>
    <w:rPr>
      <w:rFonts w:ascii="Arial" w:eastAsia="Times New Roman" w:hAnsi="Arial" w:cs="Arial"/>
      <w:b/>
      <w:bCs/>
      <w:sz w:val="22"/>
      <w:szCs w:val="22"/>
    </w:rPr>
  </w:style>
  <w:style w:type="paragraph" w:styleId="Header">
    <w:name w:val="header"/>
    <w:basedOn w:val="Normal"/>
    <w:link w:val="HeaderChar"/>
    <w:rsid w:val="009113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1323"/>
    <w:rPr>
      <w:rFonts w:ascii="Arial" w:eastAsia="Times New Roman" w:hAnsi="Arial" w:cs="Times New Roman"/>
      <w:sz w:val="22"/>
    </w:rPr>
  </w:style>
  <w:style w:type="paragraph" w:customStyle="1" w:styleId="DataField11pt-Single">
    <w:name w:val="Data Field 11pt-Single"/>
    <w:basedOn w:val="Normal"/>
    <w:link w:val="DataField11pt-SingleChar"/>
    <w:rsid w:val="00911323"/>
    <w:rPr>
      <w:rFonts w:cs="Arial"/>
      <w:szCs w:val="20"/>
    </w:rPr>
  </w:style>
  <w:style w:type="character" w:styleId="PageNumber">
    <w:name w:val="page number"/>
    <w:rsid w:val="00911323"/>
    <w:rPr>
      <w:rFonts w:ascii="Arial" w:hAnsi="Arial"/>
      <w:sz w:val="20"/>
      <w:u w:val="single"/>
    </w:rPr>
  </w:style>
  <w:style w:type="paragraph" w:customStyle="1" w:styleId="FormFooterBorder">
    <w:name w:val="FormFooter/Border"/>
    <w:basedOn w:val="Footer"/>
    <w:rsid w:val="00911323"/>
    <w:pPr>
      <w:pBdr>
        <w:top w:val="single" w:sz="6" w:space="1" w:color="auto"/>
      </w:pBdr>
      <w:tabs>
        <w:tab w:val="clear" w:pos="4680"/>
        <w:tab w:val="clear" w:pos="9360"/>
        <w:tab w:val="center" w:pos="5400"/>
        <w:tab w:val="right" w:pos="10800"/>
      </w:tabs>
    </w:pPr>
    <w:rPr>
      <w:rFonts w:cs="Arial"/>
      <w:sz w:val="16"/>
      <w:szCs w:val="16"/>
    </w:rPr>
  </w:style>
  <w:style w:type="paragraph" w:customStyle="1" w:styleId="FormFieldCaption">
    <w:name w:val="Form Field Caption"/>
    <w:basedOn w:val="Normal"/>
    <w:rsid w:val="00911323"/>
    <w:pPr>
      <w:tabs>
        <w:tab w:val="left" w:pos="270"/>
      </w:tabs>
    </w:pPr>
    <w:rPr>
      <w:rFonts w:cs="Arial"/>
      <w:sz w:val="16"/>
      <w:szCs w:val="16"/>
    </w:rPr>
  </w:style>
  <w:style w:type="paragraph" w:customStyle="1" w:styleId="PIHeader">
    <w:name w:val="PI Header"/>
    <w:basedOn w:val="Normal"/>
    <w:rsid w:val="00911323"/>
    <w:pPr>
      <w:spacing w:after="40"/>
      <w:ind w:left="864"/>
    </w:pPr>
    <w:rPr>
      <w:rFonts w:cs="Arial"/>
      <w:noProof/>
      <w:sz w:val="16"/>
      <w:szCs w:val="20"/>
    </w:rPr>
  </w:style>
  <w:style w:type="character" w:customStyle="1" w:styleId="DataField11pt-SingleChar">
    <w:name w:val="Data Field 11pt-Single Char"/>
    <w:link w:val="DataField11pt-Single"/>
    <w:rsid w:val="00911323"/>
    <w:rPr>
      <w:rFonts w:ascii="Arial" w:eastAsia="Times New Roman" w:hAnsi="Arial" w:cs="Arial"/>
      <w:sz w:val="22"/>
      <w:szCs w:val="20"/>
    </w:rPr>
  </w:style>
  <w:style w:type="paragraph" w:customStyle="1" w:styleId="HeadNoteNotItalics">
    <w:name w:val="HeadNoteNotItalics"/>
    <w:basedOn w:val="Normal"/>
    <w:rsid w:val="00911323"/>
    <w:pP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OSStyle">
    <w:name w:val="OS Style"/>
    <w:basedOn w:val="Normal"/>
    <w:qFormat/>
    <w:rsid w:val="00911323"/>
    <w:pPr>
      <w:tabs>
        <w:tab w:val="left" w:pos="5760"/>
        <w:tab w:val="left" w:pos="8640"/>
      </w:tabs>
      <w:autoSpaceDE/>
      <w:autoSpaceDN/>
      <w:ind w:left="360"/>
    </w:pPr>
  </w:style>
  <w:style w:type="paragraph" w:styleId="Footer">
    <w:name w:val="footer"/>
    <w:basedOn w:val="Normal"/>
    <w:link w:val="FooterChar"/>
    <w:uiPriority w:val="99"/>
    <w:unhideWhenUsed/>
    <w:rsid w:val="009113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323"/>
    <w:rPr>
      <w:rFonts w:ascii="Arial" w:eastAsia="Times New Roman" w:hAnsi="Arial" w:cs="Times New Roman"/>
      <w:sz w:val="22"/>
    </w:rPr>
  </w:style>
  <w:style w:type="paragraph" w:styleId="ListParagraph">
    <w:name w:val="List Paragraph"/>
    <w:basedOn w:val="Normal"/>
    <w:uiPriority w:val="34"/>
    <w:qFormat/>
    <w:rsid w:val="00911323"/>
    <w:pPr>
      <w:ind w:left="720"/>
      <w:contextualSpacing/>
    </w:pPr>
  </w:style>
  <w:style w:type="paragraph" w:customStyle="1" w:styleId="Achievement">
    <w:name w:val="Achievement"/>
    <w:basedOn w:val="BodyText"/>
    <w:rsid w:val="00231169"/>
    <w:pPr>
      <w:numPr>
        <w:numId w:val="4"/>
      </w:numPr>
      <w:autoSpaceDE/>
      <w:autoSpaceDN/>
      <w:spacing w:after="60" w:line="240" w:lineRule="atLeast"/>
      <w:ind w:left="360" w:hanging="360"/>
      <w:jc w:val="both"/>
    </w:pPr>
    <w:rPr>
      <w:rFonts w:ascii="Garamond" w:hAnsi="Garamond"/>
      <w:szCs w:val="20"/>
    </w:rPr>
  </w:style>
  <w:style w:type="character" w:styleId="Hyperlink">
    <w:name w:val="Hyperlink"/>
    <w:uiPriority w:val="99"/>
    <w:unhideWhenUsed/>
    <w:rsid w:val="0023116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2311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31169"/>
    <w:rPr>
      <w:rFonts w:ascii="Arial" w:eastAsia="Times New Roman" w:hAnsi="Arial" w:cs="Times New Roman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63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2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.co.ke/lifestyle/mynetwork/Clinical-sciences-and-embryology-/3141096-4823168-d15c6rz/index.html%20-%202018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moses.obimbo@yahoo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ri.ucsf.edu/learn-more/investigator-profiles/march-2018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Obimbo Madadi</dc:creator>
  <cp:keywords/>
  <dc:description/>
  <cp:lastModifiedBy>Le, Hieu</cp:lastModifiedBy>
  <cp:revision>2</cp:revision>
  <dcterms:created xsi:type="dcterms:W3CDTF">2021-03-17T03:40:00Z</dcterms:created>
  <dcterms:modified xsi:type="dcterms:W3CDTF">2021-03-17T03:40:00Z</dcterms:modified>
</cp:coreProperties>
</file>