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F96A72" w14:textId="77777777" w:rsidR="00A50A8B" w:rsidRDefault="00A50A8B" w:rsidP="00A50A8B">
      <w:pPr>
        <w:pStyle w:val="OMBInfo"/>
      </w:pPr>
      <w:r>
        <w:t>OMB No. 0925-0001 and 0925-0002 (Rev. 09/17 Approved Through 03/31/2020)</w:t>
      </w:r>
    </w:p>
    <w:p w14:paraId="48D07FF5" w14:textId="77777777" w:rsidR="002B7443" w:rsidRPr="006E6FB5" w:rsidRDefault="002B7443" w:rsidP="006E6FB5">
      <w:pPr>
        <w:pStyle w:val="Title"/>
      </w:pPr>
      <w:r w:rsidRPr="006E6FB5">
        <w:t>BIOGRAPHICAL SKETCH</w:t>
      </w:r>
    </w:p>
    <w:p w14:paraId="01C9B6C5" w14:textId="7EDF005C"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14:paraId="4F46CDBB" w14:textId="52E12945" w:rsidR="002B7443" w:rsidRPr="00D3779E" w:rsidRDefault="002B7443" w:rsidP="002B7443">
      <w:pPr>
        <w:pStyle w:val="FormFieldCaption1"/>
        <w:pBdr>
          <w:between w:val="single" w:sz="4" w:space="1" w:color="auto"/>
        </w:pBdr>
        <w:rPr>
          <w:sz w:val="32"/>
        </w:rPr>
      </w:pPr>
      <w:r w:rsidRPr="00D3779E">
        <w:rPr>
          <w:sz w:val="22"/>
        </w:rPr>
        <w:t>NAME:</w:t>
      </w:r>
      <w:r w:rsidR="00E03323">
        <w:rPr>
          <w:sz w:val="22"/>
        </w:rPr>
        <w:t xml:space="preserve"> </w:t>
      </w:r>
      <w:r w:rsidR="00951C3C">
        <w:rPr>
          <w:sz w:val="22"/>
          <w:szCs w:val="22"/>
        </w:rPr>
        <w:t>Martin, Natasha K</w:t>
      </w:r>
    </w:p>
    <w:p w14:paraId="7FFF41C1" w14:textId="74F2892C" w:rsidR="002B7443" w:rsidRPr="00D3779E" w:rsidRDefault="00E047AD" w:rsidP="002B7443">
      <w:pPr>
        <w:pStyle w:val="FormFieldCaption1"/>
        <w:pBdr>
          <w:between w:val="single" w:sz="4" w:space="1" w:color="auto"/>
        </w:pBdr>
        <w:rPr>
          <w:sz w:val="32"/>
        </w:rPr>
      </w:pPr>
      <w:r w:rsidRPr="00D3779E">
        <w:rPr>
          <w:sz w:val="22"/>
        </w:rPr>
        <w:t>eRA COMMONS USER NAME (credential, e.g., agency login)</w:t>
      </w:r>
      <w:r w:rsidR="002B7443" w:rsidRPr="00D3779E">
        <w:rPr>
          <w:sz w:val="22"/>
        </w:rPr>
        <w:t>:</w:t>
      </w:r>
      <w:r w:rsidR="00E03323" w:rsidRPr="0065194C">
        <w:rPr>
          <w:sz w:val="22"/>
          <w:szCs w:val="22"/>
        </w:rPr>
        <w:t xml:space="preserve"> </w:t>
      </w:r>
      <w:r w:rsidR="00951C3C">
        <w:rPr>
          <w:sz w:val="22"/>
          <w:szCs w:val="22"/>
        </w:rPr>
        <w:t>EPXNM1</w:t>
      </w:r>
    </w:p>
    <w:p w14:paraId="74873D9A" w14:textId="4AEFA820" w:rsidR="002B7443" w:rsidRPr="00D3779E" w:rsidRDefault="00E047AD" w:rsidP="003A756B">
      <w:pPr>
        <w:pStyle w:val="FormFieldCaption1"/>
        <w:pBdr>
          <w:between w:val="single" w:sz="4" w:space="1" w:color="auto"/>
        </w:pBdr>
        <w:tabs>
          <w:tab w:val="center" w:pos="5400"/>
        </w:tabs>
        <w:rPr>
          <w:sz w:val="32"/>
        </w:rPr>
      </w:pPr>
      <w:r w:rsidRPr="00D3779E">
        <w:rPr>
          <w:sz w:val="22"/>
        </w:rPr>
        <w:t>POSITION TITLE</w:t>
      </w:r>
      <w:r w:rsidR="002B7443" w:rsidRPr="00D3779E">
        <w:rPr>
          <w:sz w:val="22"/>
        </w:rPr>
        <w:t>:</w:t>
      </w:r>
      <w:r w:rsidR="00AA252D">
        <w:rPr>
          <w:sz w:val="22"/>
        </w:rPr>
        <w:t xml:space="preserve"> </w:t>
      </w:r>
      <w:r w:rsidR="006208DA">
        <w:rPr>
          <w:sz w:val="22"/>
        </w:rPr>
        <w:t>Associate Professor, Division of Infectious Diseases and Global Public Health, Department of Medicine, UCSD</w:t>
      </w:r>
    </w:p>
    <w:p w14:paraId="035344DF" w14:textId="571DC801"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584"/>
        <w:gridCol w:w="2592"/>
      </w:tblGrid>
      <w:tr w:rsidR="00933173" w:rsidRPr="00D3779E" w14:paraId="21BBC1F3" w14:textId="77777777" w:rsidTr="006B3990">
        <w:trPr>
          <w:cantSplit/>
          <w:trHeight w:val="557"/>
          <w:tblHeader/>
        </w:trPr>
        <w:tc>
          <w:tcPr>
            <w:tcW w:w="5220" w:type="dxa"/>
            <w:tcBorders>
              <w:top w:val="single" w:sz="4" w:space="0" w:color="auto"/>
              <w:bottom w:val="single" w:sz="4" w:space="0" w:color="auto"/>
            </w:tcBorders>
            <w:vAlign w:val="center"/>
          </w:tcPr>
          <w:p w14:paraId="5DCFDE41" w14:textId="77777777" w:rsidR="00933173" w:rsidRPr="006B3990" w:rsidRDefault="00933173" w:rsidP="00FA5329">
            <w:pPr>
              <w:pStyle w:val="FormFieldCaption"/>
              <w:jc w:val="center"/>
              <w:rPr>
                <w:sz w:val="18"/>
              </w:rPr>
            </w:pPr>
            <w:r w:rsidRPr="006B3990">
              <w:rPr>
                <w:sz w:val="18"/>
              </w:rPr>
              <w:t>INSTITUTION AND LOCATION</w:t>
            </w:r>
          </w:p>
        </w:tc>
        <w:tc>
          <w:tcPr>
            <w:tcW w:w="1440" w:type="dxa"/>
            <w:tcBorders>
              <w:top w:val="single" w:sz="4" w:space="0" w:color="auto"/>
              <w:bottom w:val="single" w:sz="4" w:space="0" w:color="auto"/>
            </w:tcBorders>
            <w:vAlign w:val="center"/>
          </w:tcPr>
          <w:p w14:paraId="0A8E3E0E" w14:textId="77777777" w:rsidR="00933173" w:rsidRPr="006B3990" w:rsidRDefault="00933173" w:rsidP="00FA5329">
            <w:pPr>
              <w:pStyle w:val="FormFieldCaption"/>
              <w:jc w:val="center"/>
              <w:rPr>
                <w:sz w:val="18"/>
              </w:rPr>
            </w:pPr>
            <w:r w:rsidRPr="006B3990">
              <w:rPr>
                <w:sz w:val="18"/>
              </w:rPr>
              <w:t>DEGREE</w:t>
            </w:r>
          </w:p>
          <w:p w14:paraId="32A0C014" w14:textId="3BEA83B7" w:rsidR="00933173" w:rsidRPr="006B3990" w:rsidRDefault="00933173" w:rsidP="006B3990">
            <w:pPr>
              <w:pStyle w:val="FormFieldCaption"/>
              <w:jc w:val="center"/>
              <w:rPr>
                <w:i/>
                <w:iCs/>
                <w:sz w:val="18"/>
              </w:rPr>
            </w:pPr>
            <w:r w:rsidRPr="006B3990">
              <w:rPr>
                <w:rStyle w:val="Emphasis"/>
                <w:sz w:val="18"/>
              </w:rPr>
              <w:t>(if applicable)</w:t>
            </w:r>
          </w:p>
        </w:tc>
        <w:tc>
          <w:tcPr>
            <w:tcW w:w="1584" w:type="dxa"/>
            <w:tcBorders>
              <w:top w:val="single" w:sz="4" w:space="0" w:color="auto"/>
              <w:bottom w:val="single" w:sz="4" w:space="0" w:color="auto"/>
            </w:tcBorders>
            <w:vAlign w:val="center"/>
          </w:tcPr>
          <w:p w14:paraId="4ED3B33F" w14:textId="77777777" w:rsidR="00C1247F" w:rsidRPr="006B3990" w:rsidRDefault="00C1247F" w:rsidP="00FA5329">
            <w:pPr>
              <w:pStyle w:val="FormFieldCaption"/>
              <w:jc w:val="center"/>
              <w:rPr>
                <w:sz w:val="18"/>
              </w:rPr>
            </w:pPr>
            <w:r w:rsidRPr="006B3990">
              <w:rPr>
                <w:sz w:val="18"/>
              </w:rPr>
              <w:t>Completion Date</w:t>
            </w:r>
          </w:p>
          <w:p w14:paraId="143620A6" w14:textId="2898764B" w:rsidR="00933173" w:rsidRPr="006B3990" w:rsidRDefault="00933173" w:rsidP="006B3990">
            <w:pPr>
              <w:pStyle w:val="FormFieldCaption"/>
              <w:jc w:val="center"/>
              <w:rPr>
                <w:sz w:val="18"/>
              </w:rPr>
            </w:pPr>
            <w:r w:rsidRPr="006B3990">
              <w:rPr>
                <w:sz w:val="18"/>
              </w:rPr>
              <w:t>MM/YYYY</w:t>
            </w:r>
          </w:p>
        </w:tc>
        <w:tc>
          <w:tcPr>
            <w:tcW w:w="2592" w:type="dxa"/>
            <w:tcBorders>
              <w:top w:val="single" w:sz="4" w:space="0" w:color="auto"/>
              <w:bottom w:val="single" w:sz="4" w:space="0" w:color="auto"/>
            </w:tcBorders>
            <w:vAlign w:val="center"/>
          </w:tcPr>
          <w:p w14:paraId="4198E5FC" w14:textId="1D1115A8" w:rsidR="00933173" w:rsidRPr="006B3990" w:rsidRDefault="00933173" w:rsidP="006B3990">
            <w:pPr>
              <w:pStyle w:val="FormFieldCaption"/>
              <w:jc w:val="center"/>
              <w:rPr>
                <w:sz w:val="18"/>
              </w:rPr>
            </w:pPr>
            <w:r w:rsidRPr="006B3990">
              <w:rPr>
                <w:sz w:val="18"/>
              </w:rPr>
              <w:t>FIELD OF STUDY</w:t>
            </w:r>
          </w:p>
        </w:tc>
      </w:tr>
      <w:tr w:rsidR="006208DA" w:rsidRPr="00D3779E" w14:paraId="5CD50646" w14:textId="77777777" w:rsidTr="00FA5329">
        <w:trPr>
          <w:cantSplit/>
          <w:trHeight w:val="395"/>
        </w:trPr>
        <w:tc>
          <w:tcPr>
            <w:tcW w:w="5220" w:type="dxa"/>
            <w:tcBorders>
              <w:top w:val="single" w:sz="4" w:space="0" w:color="auto"/>
            </w:tcBorders>
            <w:vAlign w:val="center"/>
          </w:tcPr>
          <w:p w14:paraId="3B0C531B" w14:textId="3ADC8C29" w:rsidR="006208DA" w:rsidRPr="00977FA5" w:rsidRDefault="006208DA" w:rsidP="006208DA">
            <w:pPr>
              <w:pStyle w:val="FormFieldCaption"/>
              <w:spacing w:before="20"/>
              <w:rPr>
                <w:sz w:val="22"/>
                <w:szCs w:val="22"/>
              </w:rPr>
            </w:pPr>
            <w:r w:rsidRPr="000F64FB">
              <w:rPr>
                <w:sz w:val="23"/>
                <w:szCs w:val="23"/>
              </w:rPr>
              <w:t>Stanford University</w:t>
            </w:r>
          </w:p>
        </w:tc>
        <w:tc>
          <w:tcPr>
            <w:tcW w:w="1440" w:type="dxa"/>
            <w:tcBorders>
              <w:top w:val="single" w:sz="4" w:space="0" w:color="auto"/>
            </w:tcBorders>
            <w:vAlign w:val="center"/>
          </w:tcPr>
          <w:p w14:paraId="62DD05C1" w14:textId="39F9D604" w:rsidR="006208DA" w:rsidRPr="00977FA5" w:rsidRDefault="006208DA" w:rsidP="006208DA">
            <w:pPr>
              <w:pStyle w:val="FormFieldCaption"/>
              <w:spacing w:before="20"/>
              <w:jc w:val="center"/>
              <w:rPr>
                <w:sz w:val="22"/>
                <w:szCs w:val="22"/>
              </w:rPr>
            </w:pPr>
            <w:r w:rsidRPr="000F64FB">
              <w:rPr>
                <w:sz w:val="23"/>
                <w:szCs w:val="23"/>
              </w:rPr>
              <w:t>B.Sc</w:t>
            </w:r>
          </w:p>
        </w:tc>
        <w:tc>
          <w:tcPr>
            <w:tcW w:w="1584" w:type="dxa"/>
            <w:tcBorders>
              <w:top w:val="single" w:sz="4" w:space="0" w:color="auto"/>
            </w:tcBorders>
            <w:vAlign w:val="center"/>
          </w:tcPr>
          <w:p w14:paraId="543299E0" w14:textId="4094181E" w:rsidR="006208DA" w:rsidRPr="00977FA5" w:rsidRDefault="006208DA" w:rsidP="006208DA">
            <w:pPr>
              <w:pStyle w:val="FormFieldCaption"/>
              <w:spacing w:before="20"/>
              <w:jc w:val="center"/>
              <w:rPr>
                <w:sz w:val="22"/>
                <w:szCs w:val="22"/>
              </w:rPr>
            </w:pPr>
            <w:r w:rsidRPr="000F64FB">
              <w:rPr>
                <w:sz w:val="23"/>
                <w:szCs w:val="23"/>
              </w:rPr>
              <w:t>06/2003</w:t>
            </w:r>
          </w:p>
        </w:tc>
        <w:tc>
          <w:tcPr>
            <w:tcW w:w="2592" w:type="dxa"/>
            <w:tcBorders>
              <w:top w:val="single" w:sz="4" w:space="0" w:color="auto"/>
            </w:tcBorders>
            <w:vAlign w:val="center"/>
          </w:tcPr>
          <w:p w14:paraId="7BC5582F" w14:textId="0C6E0760" w:rsidR="006208DA" w:rsidRPr="00977FA5" w:rsidRDefault="006208DA" w:rsidP="006208DA">
            <w:pPr>
              <w:pStyle w:val="FormFieldCaption"/>
              <w:spacing w:before="20"/>
              <w:rPr>
                <w:sz w:val="22"/>
                <w:szCs w:val="22"/>
              </w:rPr>
            </w:pPr>
            <w:r w:rsidRPr="000F64FB">
              <w:rPr>
                <w:sz w:val="23"/>
                <w:szCs w:val="23"/>
              </w:rPr>
              <w:t>Mathematics, biology</w:t>
            </w:r>
          </w:p>
        </w:tc>
      </w:tr>
      <w:tr w:rsidR="006208DA" w:rsidRPr="00D3779E" w14:paraId="1515F345" w14:textId="77777777" w:rsidTr="00FA5329">
        <w:trPr>
          <w:cantSplit/>
          <w:trHeight w:val="395"/>
        </w:trPr>
        <w:tc>
          <w:tcPr>
            <w:tcW w:w="5220" w:type="dxa"/>
            <w:vAlign w:val="center"/>
          </w:tcPr>
          <w:p w14:paraId="7DED23E7" w14:textId="741DA47F" w:rsidR="006208DA" w:rsidRPr="00977FA5" w:rsidRDefault="006208DA" w:rsidP="006208DA">
            <w:pPr>
              <w:pStyle w:val="FormFieldCaption"/>
              <w:spacing w:before="20"/>
              <w:rPr>
                <w:sz w:val="22"/>
                <w:szCs w:val="22"/>
              </w:rPr>
            </w:pPr>
            <w:r w:rsidRPr="000F64FB">
              <w:rPr>
                <w:sz w:val="23"/>
                <w:szCs w:val="23"/>
              </w:rPr>
              <w:t xml:space="preserve">University of Oxford </w:t>
            </w:r>
          </w:p>
        </w:tc>
        <w:tc>
          <w:tcPr>
            <w:tcW w:w="1440" w:type="dxa"/>
            <w:vAlign w:val="center"/>
          </w:tcPr>
          <w:p w14:paraId="0D874BFC" w14:textId="303C85F0" w:rsidR="006208DA" w:rsidRPr="00977FA5" w:rsidRDefault="006208DA" w:rsidP="006208DA">
            <w:pPr>
              <w:pStyle w:val="FormFieldCaption"/>
              <w:spacing w:before="20"/>
              <w:jc w:val="center"/>
              <w:rPr>
                <w:sz w:val="22"/>
                <w:szCs w:val="22"/>
              </w:rPr>
            </w:pPr>
            <w:r w:rsidRPr="000F64FB">
              <w:rPr>
                <w:sz w:val="23"/>
                <w:szCs w:val="23"/>
              </w:rPr>
              <w:t>DPhil</w:t>
            </w:r>
          </w:p>
        </w:tc>
        <w:tc>
          <w:tcPr>
            <w:tcW w:w="1584" w:type="dxa"/>
            <w:vAlign w:val="center"/>
          </w:tcPr>
          <w:p w14:paraId="1A7AA7CA" w14:textId="1CEB0DF3" w:rsidR="006208DA" w:rsidRPr="00977FA5" w:rsidRDefault="006208DA" w:rsidP="006208DA">
            <w:pPr>
              <w:pStyle w:val="FormFieldCaption"/>
              <w:spacing w:before="20"/>
              <w:jc w:val="center"/>
              <w:rPr>
                <w:sz w:val="22"/>
                <w:szCs w:val="22"/>
              </w:rPr>
            </w:pPr>
            <w:r w:rsidRPr="000F64FB">
              <w:rPr>
                <w:sz w:val="23"/>
                <w:szCs w:val="23"/>
              </w:rPr>
              <w:t>12/2009</w:t>
            </w:r>
          </w:p>
        </w:tc>
        <w:tc>
          <w:tcPr>
            <w:tcW w:w="2592" w:type="dxa"/>
            <w:vAlign w:val="center"/>
          </w:tcPr>
          <w:p w14:paraId="4CC74E5C" w14:textId="0082DAE1" w:rsidR="006208DA" w:rsidRPr="00977FA5" w:rsidRDefault="006208DA" w:rsidP="006208DA">
            <w:pPr>
              <w:pStyle w:val="FormFieldCaption"/>
              <w:spacing w:before="20"/>
              <w:rPr>
                <w:sz w:val="22"/>
                <w:szCs w:val="22"/>
              </w:rPr>
            </w:pPr>
            <w:r w:rsidRPr="000F64FB">
              <w:rPr>
                <w:sz w:val="23"/>
                <w:szCs w:val="23"/>
              </w:rPr>
              <w:t>Mathematical biology</w:t>
            </w:r>
          </w:p>
        </w:tc>
      </w:tr>
      <w:tr w:rsidR="006208DA" w:rsidRPr="00D3779E" w14:paraId="51E27C1C" w14:textId="77777777" w:rsidTr="00FA5329">
        <w:trPr>
          <w:cantSplit/>
          <w:trHeight w:val="395"/>
        </w:trPr>
        <w:tc>
          <w:tcPr>
            <w:tcW w:w="5220" w:type="dxa"/>
            <w:vAlign w:val="center"/>
          </w:tcPr>
          <w:p w14:paraId="66BC8FF0" w14:textId="371394AC" w:rsidR="006208DA" w:rsidRPr="00977FA5" w:rsidRDefault="006208DA" w:rsidP="006208DA">
            <w:pPr>
              <w:pStyle w:val="FormFieldCaption"/>
              <w:spacing w:before="20"/>
              <w:rPr>
                <w:sz w:val="22"/>
                <w:szCs w:val="22"/>
              </w:rPr>
            </w:pPr>
            <w:r w:rsidRPr="000F64FB">
              <w:rPr>
                <w:sz w:val="23"/>
                <w:szCs w:val="23"/>
              </w:rPr>
              <w:t>University of Bristol</w:t>
            </w:r>
          </w:p>
        </w:tc>
        <w:tc>
          <w:tcPr>
            <w:tcW w:w="1440" w:type="dxa"/>
            <w:vAlign w:val="center"/>
          </w:tcPr>
          <w:p w14:paraId="6AEADABA" w14:textId="053B6767" w:rsidR="006208DA" w:rsidRPr="00977FA5" w:rsidRDefault="006208DA" w:rsidP="006208DA">
            <w:pPr>
              <w:pStyle w:val="FormFieldCaption"/>
              <w:spacing w:before="20"/>
              <w:jc w:val="center"/>
              <w:rPr>
                <w:sz w:val="22"/>
                <w:szCs w:val="22"/>
              </w:rPr>
            </w:pPr>
            <w:r w:rsidRPr="000F64FB">
              <w:rPr>
                <w:sz w:val="23"/>
                <w:szCs w:val="23"/>
              </w:rPr>
              <w:t>Post-doc</w:t>
            </w:r>
          </w:p>
        </w:tc>
        <w:tc>
          <w:tcPr>
            <w:tcW w:w="1584" w:type="dxa"/>
            <w:vAlign w:val="center"/>
          </w:tcPr>
          <w:p w14:paraId="4ED60B07" w14:textId="52FA7BFC" w:rsidR="006208DA" w:rsidRPr="00977FA5" w:rsidRDefault="006208DA" w:rsidP="006208DA">
            <w:pPr>
              <w:pStyle w:val="FormFieldCaption"/>
              <w:spacing w:before="20"/>
              <w:jc w:val="center"/>
              <w:rPr>
                <w:sz w:val="22"/>
                <w:szCs w:val="22"/>
              </w:rPr>
            </w:pPr>
            <w:r w:rsidRPr="000F64FB">
              <w:rPr>
                <w:sz w:val="23"/>
                <w:szCs w:val="23"/>
              </w:rPr>
              <w:t>1/2015</w:t>
            </w:r>
          </w:p>
        </w:tc>
        <w:tc>
          <w:tcPr>
            <w:tcW w:w="2592" w:type="dxa"/>
            <w:vAlign w:val="center"/>
          </w:tcPr>
          <w:p w14:paraId="2303550C" w14:textId="6E735AC5" w:rsidR="006208DA" w:rsidRPr="00977FA5" w:rsidRDefault="006208DA" w:rsidP="006208DA">
            <w:pPr>
              <w:pStyle w:val="FormFieldCaption"/>
              <w:spacing w:before="20"/>
              <w:rPr>
                <w:sz w:val="22"/>
                <w:szCs w:val="22"/>
              </w:rPr>
            </w:pPr>
            <w:r w:rsidRPr="000F64FB">
              <w:rPr>
                <w:sz w:val="23"/>
                <w:szCs w:val="23"/>
              </w:rPr>
              <w:t>Infectious disease and economic modeling</w:t>
            </w:r>
          </w:p>
        </w:tc>
      </w:tr>
    </w:tbl>
    <w:p w14:paraId="26F5E0E9" w14:textId="77777777" w:rsidR="007106A3" w:rsidRPr="007106A3" w:rsidRDefault="007106A3" w:rsidP="007106A3">
      <w:pPr>
        <w:pStyle w:val="NRMTXT"/>
        <w:rPr>
          <w:rStyle w:val="Strong"/>
        </w:rPr>
      </w:pPr>
      <w:r w:rsidRPr="007106A3">
        <w:rPr>
          <w:rStyle w:val="Strong"/>
          <w:bCs w:val="0"/>
        </w:rPr>
        <w:t>A.</w:t>
      </w:r>
      <w:r w:rsidRPr="007106A3">
        <w:rPr>
          <w:rStyle w:val="Strong"/>
        </w:rPr>
        <w:tab/>
      </w:r>
      <w:r w:rsidR="002C51BC" w:rsidRPr="007106A3">
        <w:rPr>
          <w:rStyle w:val="Strong"/>
        </w:rPr>
        <w:t>Personal Statement</w:t>
      </w:r>
    </w:p>
    <w:p w14:paraId="2BC72F1A" w14:textId="16DBD923" w:rsidR="006208DA" w:rsidRPr="00C957DC" w:rsidRDefault="006208DA" w:rsidP="006208DA">
      <w:pPr>
        <w:rPr>
          <w:rFonts w:cs="Arial"/>
          <w:sz w:val="23"/>
          <w:szCs w:val="23"/>
        </w:rPr>
      </w:pPr>
      <w:r w:rsidRPr="000F64FB">
        <w:rPr>
          <w:rFonts w:cs="Arial"/>
          <w:sz w:val="23"/>
          <w:szCs w:val="23"/>
        </w:rPr>
        <w:t xml:space="preserve">Dr. Natasha Martin is an infectious disease economic modeler who develops dynamic transmission models to evaluate the impact and cost-effectiveness of public health interventions. She is currently an Associate Professor in the Division of </w:t>
      </w:r>
      <w:r w:rsidR="003F41A1">
        <w:rPr>
          <w:rFonts w:cs="Arial"/>
          <w:sz w:val="23"/>
          <w:szCs w:val="23"/>
        </w:rPr>
        <w:t xml:space="preserve">Infectious Diseases and </w:t>
      </w:r>
      <w:r w:rsidRPr="000F64FB">
        <w:rPr>
          <w:rFonts w:cs="Arial"/>
          <w:sz w:val="23"/>
          <w:szCs w:val="23"/>
        </w:rPr>
        <w:t xml:space="preserve">Global Public Health, Department of Medicine at the University of </w:t>
      </w:r>
      <w:r w:rsidR="00EF3A20">
        <w:rPr>
          <w:rFonts w:cs="Arial"/>
          <w:sz w:val="23"/>
          <w:szCs w:val="23"/>
        </w:rPr>
        <w:t xml:space="preserve">California </w:t>
      </w:r>
      <w:r w:rsidRPr="000F64FB">
        <w:rPr>
          <w:rFonts w:cs="Arial"/>
          <w:sz w:val="23"/>
          <w:szCs w:val="23"/>
        </w:rPr>
        <w:t xml:space="preserve">San Diego and holds an honorary senior lecturer position in the School of Social and Community Medicine, University of Bristol. </w:t>
      </w:r>
      <w:r w:rsidRPr="00010E85">
        <w:rPr>
          <w:rFonts w:cs="Arial"/>
          <w:sz w:val="23"/>
          <w:szCs w:val="23"/>
        </w:rPr>
        <w:t xml:space="preserve">She is also the co-director of the Biostatistics and Modeling Core of the University of California San Diego Center for AIDS Research (UCSD CFAR). </w:t>
      </w:r>
      <w:r w:rsidR="00EF3A20">
        <w:rPr>
          <w:rFonts w:cs="Arial"/>
          <w:sz w:val="23"/>
          <w:szCs w:val="23"/>
        </w:rPr>
        <w:t>She has worked for 20</w:t>
      </w:r>
      <w:r w:rsidRPr="000F64FB">
        <w:rPr>
          <w:rFonts w:cs="Arial"/>
          <w:sz w:val="23"/>
          <w:szCs w:val="23"/>
        </w:rPr>
        <w:t xml:space="preserve"> years developing mathematical models of disease progression and transmission in both communicable and non-communicable diseases</w:t>
      </w:r>
      <w:r w:rsidR="000E3F4A">
        <w:rPr>
          <w:rFonts w:cs="Arial"/>
          <w:sz w:val="23"/>
          <w:szCs w:val="23"/>
        </w:rPr>
        <w:t xml:space="preserve">, with </w:t>
      </w:r>
      <w:r w:rsidR="00EF3A20">
        <w:rPr>
          <w:rFonts w:cs="Arial"/>
          <w:sz w:val="23"/>
          <w:szCs w:val="23"/>
        </w:rPr>
        <w:t>&gt;</w:t>
      </w:r>
      <w:r w:rsidR="00240647">
        <w:rPr>
          <w:rFonts w:cs="Arial"/>
          <w:sz w:val="23"/>
          <w:szCs w:val="23"/>
        </w:rPr>
        <w:t>10</w:t>
      </w:r>
      <w:r w:rsidR="00EF3A20">
        <w:rPr>
          <w:rFonts w:cs="Arial"/>
          <w:sz w:val="23"/>
          <w:szCs w:val="23"/>
        </w:rPr>
        <w:t>0</w:t>
      </w:r>
      <w:r w:rsidR="000E3F4A">
        <w:rPr>
          <w:rFonts w:cs="Arial"/>
          <w:sz w:val="23"/>
          <w:szCs w:val="23"/>
        </w:rPr>
        <w:t xml:space="preserve"> publications</w:t>
      </w:r>
      <w:r w:rsidRPr="000F64FB">
        <w:rPr>
          <w:rFonts w:cs="Arial"/>
          <w:sz w:val="23"/>
          <w:szCs w:val="23"/>
        </w:rPr>
        <w:t xml:space="preserve">. For the past </w:t>
      </w:r>
      <w:r w:rsidR="009103DB">
        <w:rPr>
          <w:rFonts w:cs="Arial"/>
          <w:sz w:val="23"/>
          <w:szCs w:val="23"/>
        </w:rPr>
        <w:t>ten</w:t>
      </w:r>
      <w:r w:rsidRPr="000F64FB">
        <w:rPr>
          <w:rFonts w:cs="Arial"/>
          <w:sz w:val="23"/>
          <w:szCs w:val="23"/>
        </w:rPr>
        <w:t xml:space="preserve"> years, her primary research has focused on modeling HIV </w:t>
      </w:r>
      <w:r w:rsidR="005A0233">
        <w:rPr>
          <w:rFonts w:cs="Arial"/>
          <w:sz w:val="23"/>
          <w:szCs w:val="23"/>
        </w:rPr>
        <w:t xml:space="preserve">and </w:t>
      </w:r>
      <w:r w:rsidR="005A0233" w:rsidRPr="000F64FB">
        <w:rPr>
          <w:rFonts w:cs="Arial"/>
          <w:sz w:val="23"/>
          <w:szCs w:val="23"/>
        </w:rPr>
        <w:t xml:space="preserve">hepatitis C virus (HCV) and </w:t>
      </w:r>
      <w:r w:rsidRPr="000F64FB">
        <w:rPr>
          <w:rFonts w:cs="Arial"/>
          <w:sz w:val="23"/>
          <w:szCs w:val="23"/>
        </w:rPr>
        <w:t>transmission and prevention among high-risk groups such as people who inject drugs (PWID), men who have sex with men</w:t>
      </w:r>
      <w:r w:rsidR="005A0233">
        <w:rPr>
          <w:rFonts w:cs="Arial"/>
          <w:sz w:val="23"/>
          <w:szCs w:val="23"/>
        </w:rPr>
        <w:t xml:space="preserve"> (MSM)</w:t>
      </w:r>
      <w:r w:rsidRPr="000F64FB">
        <w:rPr>
          <w:rFonts w:cs="Arial"/>
          <w:sz w:val="23"/>
          <w:szCs w:val="23"/>
        </w:rPr>
        <w:t xml:space="preserve">, and female sex workers. </w:t>
      </w:r>
      <w:r w:rsidRPr="00010E85">
        <w:rPr>
          <w:rFonts w:cs="Arial"/>
          <w:sz w:val="23"/>
          <w:szCs w:val="23"/>
        </w:rPr>
        <w:t xml:space="preserve">She is </w:t>
      </w:r>
      <w:r w:rsidR="000E3F4A">
        <w:rPr>
          <w:rFonts w:cs="Arial"/>
          <w:sz w:val="23"/>
          <w:szCs w:val="23"/>
        </w:rPr>
        <w:t>a</w:t>
      </w:r>
      <w:r w:rsidRPr="00010E85">
        <w:rPr>
          <w:rFonts w:cs="Arial"/>
          <w:sz w:val="23"/>
          <w:szCs w:val="23"/>
        </w:rPr>
        <w:t xml:space="preserve"> leading researcher on modeling </w:t>
      </w:r>
      <w:r w:rsidR="00EF3A20">
        <w:rPr>
          <w:rFonts w:cs="Arial"/>
          <w:sz w:val="23"/>
          <w:szCs w:val="23"/>
        </w:rPr>
        <w:t>HCV treatment as prevention and HCV elimination strategies</w:t>
      </w:r>
      <w:r w:rsidRPr="00010E85">
        <w:rPr>
          <w:rFonts w:cs="Arial"/>
          <w:sz w:val="23"/>
          <w:szCs w:val="23"/>
        </w:rPr>
        <w:t xml:space="preserve">. </w:t>
      </w:r>
      <w:r w:rsidR="00FC7E40" w:rsidRPr="003F41A1">
        <w:rPr>
          <w:sz w:val="23"/>
          <w:szCs w:val="23"/>
        </w:rPr>
        <w:t xml:space="preserve">She is </w:t>
      </w:r>
      <w:r w:rsidR="00FC7E40" w:rsidRPr="003F41A1">
        <w:rPr>
          <w:rFonts w:cs="Arial"/>
          <w:sz w:val="23"/>
          <w:szCs w:val="23"/>
        </w:rPr>
        <w:t>currently the principal investigator (PI) of a joint NIAID/NIDA-funded R01 using epidemic modeling and cost-effectiveness techniques to optimize HIV prevention portfolios among people who inject drugs in 108 countries worldwide (</w:t>
      </w:r>
      <w:r w:rsidR="00FC7E40" w:rsidRPr="003F41A1">
        <w:rPr>
          <w:rFonts w:cs="Arial"/>
          <w:color w:val="000000"/>
          <w:sz w:val="23"/>
          <w:szCs w:val="23"/>
          <w:lang w:val="en-GB"/>
        </w:rPr>
        <w:t>R01AI147490)</w:t>
      </w:r>
      <w:r w:rsidR="00C957DC">
        <w:rPr>
          <w:rFonts w:cs="Arial"/>
          <w:color w:val="000000"/>
          <w:sz w:val="23"/>
          <w:szCs w:val="23"/>
          <w:lang w:val="en-GB"/>
        </w:rPr>
        <w:t>, as well as a University of California Office of the President grant on SARS-CoV-2 modeling of hospital resource need</w:t>
      </w:r>
      <w:r w:rsidR="00FC7E40" w:rsidRPr="003F41A1">
        <w:rPr>
          <w:rFonts w:cs="Arial"/>
          <w:sz w:val="23"/>
          <w:szCs w:val="23"/>
        </w:rPr>
        <w:t>. Her modeling work informed the WHO guidelines “When to start ART in people living with HIV (2013)”, and her work on the impact and cost-effectiveness of HCV treatment among people who inject drugs informed the WHO guidelines on “Hepatitis C testing, care, and treatment (2014, 2018)”</w:t>
      </w:r>
      <w:r w:rsidR="005C49FC">
        <w:rPr>
          <w:rFonts w:cs="Arial"/>
          <w:sz w:val="23"/>
          <w:szCs w:val="23"/>
        </w:rPr>
        <w:t xml:space="preserve"> and </w:t>
      </w:r>
      <w:r w:rsidR="00FC7E40" w:rsidRPr="003F41A1">
        <w:rPr>
          <w:rFonts w:cs="Arial"/>
          <w:sz w:val="23"/>
          <w:szCs w:val="23"/>
        </w:rPr>
        <w:t xml:space="preserve">WHO “Global Health Sector Strategy on Viral </w:t>
      </w:r>
      <w:r w:rsidR="00FC7E40" w:rsidRPr="00C957DC">
        <w:rPr>
          <w:rFonts w:cs="Arial"/>
          <w:sz w:val="23"/>
          <w:szCs w:val="23"/>
        </w:rPr>
        <w:t>Hepatitis 2016-2021”.</w:t>
      </w:r>
      <w:r w:rsidR="00612D24" w:rsidRPr="00C957DC">
        <w:rPr>
          <w:rFonts w:cs="Arial"/>
          <w:sz w:val="23"/>
          <w:szCs w:val="23"/>
        </w:rPr>
        <w:t xml:space="preserve"> She is an executive board member of the International Network on Hepatitis Care in Substance Users, and an associate editor for two journals: </w:t>
      </w:r>
      <w:r w:rsidR="00612D24" w:rsidRPr="00C957DC">
        <w:rPr>
          <w:rFonts w:cs="Arial"/>
          <w:i/>
          <w:sz w:val="23"/>
          <w:szCs w:val="23"/>
        </w:rPr>
        <w:t>International Journal of Drug Policy</w:t>
      </w:r>
      <w:r w:rsidR="00612D24" w:rsidRPr="00C957DC">
        <w:rPr>
          <w:rFonts w:cs="Arial"/>
          <w:sz w:val="23"/>
          <w:szCs w:val="23"/>
        </w:rPr>
        <w:t xml:space="preserve"> and </w:t>
      </w:r>
      <w:r w:rsidR="00612D24" w:rsidRPr="00C957DC">
        <w:rPr>
          <w:rFonts w:cs="Arial"/>
          <w:i/>
          <w:sz w:val="23"/>
          <w:szCs w:val="23"/>
        </w:rPr>
        <w:t>Addiction.</w:t>
      </w:r>
      <w:r w:rsidR="00F31B86" w:rsidRPr="00C957DC">
        <w:rPr>
          <w:rFonts w:cs="Arial"/>
          <w:i/>
          <w:sz w:val="23"/>
          <w:szCs w:val="23"/>
        </w:rPr>
        <w:t xml:space="preserve"> </w:t>
      </w:r>
    </w:p>
    <w:p w14:paraId="55483D14" w14:textId="401DFBD7" w:rsidR="00EF3A20" w:rsidRPr="00C957DC" w:rsidRDefault="00EF3A20" w:rsidP="002C51BC">
      <w:pPr>
        <w:pStyle w:val="DataField11pt-Single"/>
        <w:rPr>
          <w:rStyle w:val="Strong"/>
          <w:sz w:val="23"/>
          <w:szCs w:val="23"/>
        </w:rPr>
      </w:pPr>
    </w:p>
    <w:p w14:paraId="11CEDF09" w14:textId="78CAB271" w:rsidR="001A6E6F" w:rsidRDefault="001A6E6F" w:rsidP="001A6E6F">
      <w:pPr>
        <w:rPr>
          <w:szCs w:val="22"/>
        </w:rPr>
      </w:pPr>
      <w:r>
        <w:rPr>
          <w:rFonts w:cs="Arial"/>
          <w:szCs w:val="22"/>
        </w:rPr>
        <w:t xml:space="preserve">She has a strong record in training and mentorship. </w:t>
      </w:r>
      <w:r>
        <w:rPr>
          <w:szCs w:val="22"/>
        </w:rPr>
        <w:t>She has completed supervising 12</w:t>
      </w:r>
      <w:r w:rsidRPr="003C37CF">
        <w:rPr>
          <w:szCs w:val="22"/>
        </w:rPr>
        <w:t xml:space="preserve"> trainees at the undergraduate, graduate, and postdoctoral levels</w:t>
      </w:r>
      <w:r>
        <w:rPr>
          <w:szCs w:val="22"/>
        </w:rPr>
        <w:t>, among whom 4 are underrepresented minorities</w:t>
      </w:r>
      <w:r w:rsidRPr="003C37CF">
        <w:rPr>
          <w:szCs w:val="22"/>
        </w:rPr>
        <w:t>. Since arriv</w:t>
      </w:r>
      <w:r>
        <w:rPr>
          <w:szCs w:val="22"/>
        </w:rPr>
        <w:t>ing in the US (2015), she has</w:t>
      </w:r>
      <w:r w:rsidRPr="003C37CF">
        <w:rPr>
          <w:szCs w:val="22"/>
        </w:rPr>
        <w:t xml:space="preserve"> </w:t>
      </w:r>
      <w:r>
        <w:rPr>
          <w:szCs w:val="22"/>
        </w:rPr>
        <w:t>completed mentoring for</w:t>
      </w:r>
      <w:r w:rsidRPr="003C37CF">
        <w:rPr>
          <w:szCs w:val="22"/>
        </w:rPr>
        <w:t xml:space="preserve"> </w:t>
      </w:r>
      <w:r>
        <w:rPr>
          <w:szCs w:val="22"/>
        </w:rPr>
        <w:t>four</w:t>
      </w:r>
      <w:r w:rsidRPr="003C37CF">
        <w:rPr>
          <w:szCs w:val="22"/>
        </w:rPr>
        <w:t xml:space="preserve"> postdoctoral researcher</w:t>
      </w:r>
      <w:r>
        <w:rPr>
          <w:szCs w:val="22"/>
        </w:rPr>
        <w:t>s, all who obtained NIH K01 fellowships or the prestigious NIDA DP2 AVENIR award and who are faculty members at UCSD and Johns Hopkins University. She also completed mentoring of one doctoral student who is now a postdoctoral scholar at UCSD (Dr. Marquez). Currently, Dr. Martin mentors</w:t>
      </w:r>
      <w:r w:rsidRPr="003C37CF">
        <w:rPr>
          <w:szCs w:val="22"/>
        </w:rPr>
        <w:t xml:space="preserve"> </w:t>
      </w:r>
      <w:r>
        <w:rPr>
          <w:szCs w:val="22"/>
        </w:rPr>
        <w:t xml:space="preserve">one postdoctoral researcher, two doctoral candidates, and four undergraduates, and has ample time to devote to training. </w:t>
      </w:r>
    </w:p>
    <w:p w14:paraId="59534A29" w14:textId="77777777" w:rsidR="00E1783F" w:rsidRPr="00C957DC" w:rsidRDefault="00E1783F" w:rsidP="002C51BC">
      <w:pPr>
        <w:pStyle w:val="DataField11pt-Single"/>
        <w:rPr>
          <w:rStyle w:val="Strong"/>
          <w:sz w:val="23"/>
          <w:szCs w:val="23"/>
        </w:rPr>
      </w:pPr>
    </w:p>
    <w:p w14:paraId="6D4FE6F1" w14:textId="4B3A3A07" w:rsidR="002A0600" w:rsidRPr="00C957DC" w:rsidRDefault="002C51BC" w:rsidP="002C51BC">
      <w:pPr>
        <w:pStyle w:val="DataField11pt-Single"/>
        <w:rPr>
          <w:rStyle w:val="Strong"/>
          <w:sz w:val="23"/>
          <w:szCs w:val="23"/>
        </w:rPr>
      </w:pPr>
      <w:r w:rsidRPr="00C957DC">
        <w:rPr>
          <w:rStyle w:val="Strong"/>
          <w:sz w:val="23"/>
          <w:szCs w:val="23"/>
        </w:rPr>
        <w:t>B.</w:t>
      </w:r>
      <w:r w:rsidRPr="00C957DC">
        <w:rPr>
          <w:rStyle w:val="Strong"/>
          <w:sz w:val="23"/>
          <w:szCs w:val="23"/>
        </w:rPr>
        <w:tab/>
        <w:t>Positions and Honors</w:t>
      </w:r>
    </w:p>
    <w:p w14:paraId="702A7075" w14:textId="77777777" w:rsidR="006208DA" w:rsidRPr="000F64FB" w:rsidRDefault="006208DA" w:rsidP="006208DA">
      <w:pPr>
        <w:spacing w:after="60"/>
        <w:ind w:right="288"/>
        <w:jc w:val="both"/>
        <w:rPr>
          <w:rFonts w:cs="Arial"/>
          <w:b/>
          <w:bCs/>
          <w:sz w:val="23"/>
          <w:szCs w:val="23"/>
          <w:u w:val="single"/>
        </w:rPr>
      </w:pPr>
      <w:r w:rsidRPr="000F64FB">
        <w:rPr>
          <w:rFonts w:cs="Arial"/>
          <w:b/>
          <w:bCs/>
          <w:sz w:val="23"/>
          <w:szCs w:val="23"/>
          <w:u w:val="single"/>
        </w:rPr>
        <w:t>Positions and Employment</w:t>
      </w:r>
    </w:p>
    <w:p w14:paraId="27292587" w14:textId="77777777" w:rsidR="006208DA" w:rsidRPr="000F64FB" w:rsidRDefault="006208DA" w:rsidP="006208DA">
      <w:pPr>
        <w:ind w:left="1276" w:hanging="1276"/>
        <w:rPr>
          <w:rFonts w:cs="Arial"/>
          <w:spacing w:val="-3"/>
          <w:sz w:val="23"/>
          <w:szCs w:val="23"/>
          <w:lang w:val="en-AU"/>
        </w:rPr>
      </w:pPr>
      <w:r w:rsidRPr="000F64FB">
        <w:rPr>
          <w:rFonts w:cs="Arial"/>
          <w:spacing w:val="-3"/>
          <w:sz w:val="23"/>
          <w:szCs w:val="23"/>
          <w:lang w:val="en-AU"/>
        </w:rPr>
        <w:lastRenderedPageBreak/>
        <w:t>2009-2011</w:t>
      </w:r>
      <w:r w:rsidRPr="000F64FB">
        <w:rPr>
          <w:rFonts w:cs="Arial"/>
          <w:spacing w:val="-3"/>
          <w:sz w:val="23"/>
          <w:szCs w:val="23"/>
          <w:lang w:val="en-AU"/>
        </w:rPr>
        <w:tab/>
        <w:t>Research Assistant, School of Social and Community Medicine, University of Bristol</w:t>
      </w:r>
    </w:p>
    <w:p w14:paraId="70916A9B" w14:textId="77777777" w:rsidR="006208DA" w:rsidRPr="000F64FB" w:rsidRDefault="006208DA" w:rsidP="006208DA">
      <w:pPr>
        <w:pStyle w:val="BodyText"/>
        <w:spacing w:after="0"/>
        <w:ind w:left="1276" w:hanging="1276"/>
        <w:rPr>
          <w:rFonts w:cs="Arial"/>
          <w:spacing w:val="-3"/>
          <w:sz w:val="23"/>
          <w:szCs w:val="23"/>
          <w:lang w:val="en-AU"/>
        </w:rPr>
      </w:pPr>
      <w:r w:rsidRPr="000F64FB">
        <w:rPr>
          <w:rFonts w:cs="Arial"/>
          <w:bCs/>
          <w:sz w:val="23"/>
          <w:szCs w:val="23"/>
        </w:rPr>
        <w:t>2011-2013</w:t>
      </w:r>
      <w:r w:rsidRPr="000F64FB">
        <w:rPr>
          <w:rFonts w:cs="Arial"/>
          <w:bCs/>
          <w:sz w:val="23"/>
          <w:szCs w:val="23"/>
        </w:rPr>
        <w:tab/>
        <w:t>Research Associate, School of Social and Community Medicine, University of Bristol</w:t>
      </w:r>
    </w:p>
    <w:p w14:paraId="15B3AFDA" w14:textId="77777777" w:rsidR="006208DA" w:rsidRPr="000F64FB" w:rsidRDefault="006208DA" w:rsidP="006208DA">
      <w:pPr>
        <w:ind w:left="1276" w:hanging="1276"/>
        <w:rPr>
          <w:rFonts w:cs="Arial"/>
          <w:spacing w:val="-3"/>
          <w:sz w:val="23"/>
          <w:szCs w:val="23"/>
          <w:lang w:val="en-AU"/>
        </w:rPr>
      </w:pPr>
      <w:r w:rsidRPr="000F64FB">
        <w:rPr>
          <w:rFonts w:cs="Arial"/>
          <w:spacing w:val="-3"/>
          <w:sz w:val="23"/>
          <w:szCs w:val="23"/>
          <w:lang w:val="en-AU"/>
        </w:rPr>
        <w:t>2013-2015</w:t>
      </w:r>
      <w:r w:rsidRPr="000F64FB">
        <w:rPr>
          <w:rFonts w:cs="Arial"/>
          <w:spacing w:val="-3"/>
          <w:sz w:val="23"/>
          <w:szCs w:val="23"/>
          <w:lang w:val="en-AU"/>
        </w:rPr>
        <w:tab/>
        <w:t>Research Fellow/Lecturer, School of Social and Community Medicine, University of Bristol</w:t>
      </w:r>
    </w:p>
    <w:p w14:paraId="296DF545" w14:textId="77777777" w:rsidR="006208DA" w:rsidRPr="000F64FB" w:rsidRDefault="006208DA" w:rsidP="006208DA">
      <w:pPr>
        <w:ind w:left="1276" w:hanging="1276"/>
        <w:rPr>
          <w:rFonts w:cs="Arial"/>
          <w:spacing w:val="-3"/>
          <w:sz w:val="23"/>
          <w:szCs w:val="23"/>
          <w:lang w:val="en-AU"/>
        </w:rPr>
      </w:pPr>
      <w:r w:rsidRPr="000F64FB">
        <w:rPr>
          <w:rFonts w:cs="Arial"/>
          <w:spacing w:val="-3"/>
          <w:sz w:val="23"/>
          <w:szCs w:val="23"/>
          <w:lang w:val="en-AU"/>
        </w:rPr>
        <w:t>2015-</w:t>
      </w:r>
      <w:r w:rsidRPr="000F64FB">
        <w:rPr>
          <w:rFonts w:cs="Arial"/>
          <w:spacing w:val="-3"/>
          <w:sz w:val="23"/>
          <w:szCs w:val="23"/>
          <w:lang w:val="en-AU"/>
        </w:rPr>
        <w:tab/>
        <w:t>Associate Professor, Division of Global Public Health, Department of Medicine, University of California San Diego</w:t>
      </w:r>
    </w:p>
    <w:p w14:paraId="7A671EF2" w14:textId="77777777" w:rsidR="006208DA" w:rsidRPr="000F64FB" w:rsidRDefault="006208DA" w:rsidP="006208DA">
      <w:pPr>
        <w:pStyle w:val="Subtitle2"/>
        <w:ind w:left="1276" w:hanging="1276"/>
        <w:rPr>
          <w:rFonts w:cs="Arial"/>
          <w:sz w:val="23"/>
          <w:szCs w:val="23"/>
        </w:rPr>
      </w:pPr>
      <w:r w:rsidRPr="000F64FB">
        <w:rPr>
          <w:rFonts w:cs="Arial"/>
          <w:sz w:val="23"/>
          <w:szCs w:val="23"/>
        </w:rPr>
        <w:t>Honorary Positions</w:t>
      </w:r>
    </w:p>
    <w:p w14:paraId="611B23AC" w14:textId="77777777" w:rsidR="006208DA" w:rsidRPr="000F64FB" w:rsidRDefault="006208DA" w:rsidP="006208DA">
      <w:pPr>
        <w:pStyle w:val="BodyText"/>
        <w:spacing w:after="0"/>
        <w:ind w:left="1276" w:hanging="1276"/>
        <w:rPr>
          <w:rFonts w:cs="Arial"/>
          <w:spacing w:val="-3"/>
          <w:sz w:val="23"/>
          <w:szCs w:val="23"/>
          <w:lang w:val="en-AU"/>
        </w:rPr>
      </w:pPr>
      <w:r w:rsidRPr="000F64FB">
        <w:rPr>
          <w:rFonts w:cs="Arial"/>
          <w:spacing w:val="-3"/>
          <w:sz w:val="23"/>
          <w:szCs w:val="23"/>
          <w:lang w:val="en-AU"/>
        </w:rPr>
        <w:t>2009-2014</w:t>
      </w:r>
      <w:r w:rsidRPr="000F64FB">
        <w:rPr>
          <w:rFonts w:cs="Arial"/>
          <w:spacing w:val="-3"/>
          <w:sz w:val="23"/>
          <w:szCs w:val="23"/>
          <w:lang w:val="en-AU"/>
        </w:rPr>
        <w:tab/>
        <w:t>Honorary Research Fellow, London School of Hygiene and Tropical Medicine</w:t>
      </w:r>
    </w:p>
    <w:p w14:paraId="69345DC4" w14:textId="77777777" w:rsidR="006208DA" w:rsidRPr="000F64FB" w:rsidRDefault="006208DA" w:rsidP="006208DA">
      <w:pPr>
        <w:pStyle w:val="BodyText"/>
        <w:spacing w:after="0"/>
        <w:ind w:left="1276" w:hanging="1276"/>
        <w:rPr>
          <w:rFonts w:cs="Arial"/>
          <w:bCs/>
          <w:sz w:val="23"/>
          <w:szCs w:val="23"/>
        </w:rPr>
      </w:pPr>
      <w:r w:rsidRPr="000F64FB">
        <w:rPr>
          <w:rFonts w:cs="Arial"/>
          <w:bCs/>
          <w:sz w:val="23"/>
          <w:szCs w:val="23"/>
        </w:rPr>
        <w:t>2009-2011</w:t>
      </w:r>
      <w:r w:rsidRPr="000F64FB">
        <w:rPr>
          <w:rFonts w:cs="Arial"/>
          <w:bCs/>
          <w:sz w:val="23"/>
          <w:szCs w:val="23"/>
        </w:rPr>
        <w:tab/>
        <w:t>Academic Visitor, Centre for Mathematical Biology, University of Oxford</w:t>
      </w:r>
    </w:p>
    <w:p w14:paraId="18FE11B4" w14:textId="77777777" w:rsidR="006208DA" w:rsidRDefault="006208DA" w:rsidP="006208DA">
      <w:pPr>
        <w:ind w:left="1276" w:hanging="1276"/>
        <w:rPr>
          <w:rFonts w:cs="Arial"/>
          <w:spacing w:val="-3"/>
          <w:sz w:val="23"/>
          <w:szCs w:val="23"/>
          <w:lang w:val="en-AU"/>
        </w:rPr>
      </w:pPr>
      <w:r w:rsidRPr="000F64FB">
        <w:rPr>
          <w:rFonts w:cs="Arial"/>
          <w:spacing w:val="-3"/>
          <w:sz w:val="23"/>
          <w:szCs w:val="23"/>
          <w:lang w:val="en-AU"/>
        </w:rPr>
        <w:t>2015-</w:t>
      </w:r>
      <w:r w:rsidRPr="000F64FB">
        <w:rPr>
          <w:rFonts w:cs="Arial"/>
          <w:spacing w:val="-3"/>
          <w:sz w:val="23"/>
          <w:szCs w:val="23"/>
          <w:lang w:val="en-AU"/>
        </w:rPr>
        <w:tab/>
        <w:t>Honorary Senior Lecturer, School of Social and Community Medicine, University of Bristol</w:t>
      </w:r>
    </w:p>
    <w:p w14:paraId="5A3DF70B" w14:textId="01563AA7" w:rsidR="00612D24" w:rsidRPr="000F64FB" w:rsidRDefault="00612D24" w:rsidP="00612D24">
      <w:pPr>
        <w:pStyle w:val="Subtitle2"/>
        <w:ind w:left="1276" w:hanging="1276"/>
        <w:rPr>
          <w:rFonts w:cs="Arial"/>
          <w:sz w:val="23"/>
          <w:szCs w:val="23"/>
        </w:rPr>
      </w:pPr>
      <w:r>
        <w:rPr>
          <w:rFonts w:cs="Arial"/>
          <w:sz w:val="23"/>
          <w:szCs w:val="23"/>
        </w:rPr>
        <w:t>Professional Affiliations</w:t>
      </w:r>
      <w:r w:rsidRPr="000F64FB">
        <w:rPr>
          <w:rFonts w:cs="Arial"/>
          <w:sz w:val="23"/>
          <w:szCs w:val="23"/>
        </w:rPr>
        <w:t xml:space="preserve"> </w:t>
      </w:r>
    </w:p>
    <w:p w14:paraId="451BE571" w14:textId="44A802A6" w:rsidR="00612D24" w:rsidRPr="000F64FB" w:rsidRDefault="00612D24" w:rsidP="00612D24">
      <w:pPr>
        <w:pStyle w:val="BodyText"/>
        <w:spacing w:after="0"/>
        <w:ind w:left="1276" w:hanging="1276"/>
        <w:rPr>
          <w:rFonts w:cs="Arial"/>
          <w:spacing w:val="-3"/>
          <w:sz w:val="23"/>
          <w:szCs w:val="23"/>
          <w:lang w:val="en-AU"/>
        </w:rPr>
      </w:pPr>
      <w:r>
        <w:rPr>
          <w:rFonts w:cs="Arial"/>
          <w:spacing w:val="-3"/>
          <w:sz w:val="23"/>
          <w:szCs w:val="23"/>
          <w:lang w:val="en-AU"/>
        </w:rPr>
        <w:t>2016-</w:t>
      </w:r>
      <w:r w:rsidRPr="000F64FB">
        <w:rPr>
          <w:rFonts w:cs="Arial"/>
          <w:spacing w:val="-3"/>
          <w:sz w:val="23"/>
          <w:szCs w:val="23"/>
          <w:lang w:val="en-AU"/>
        </w:rPr>
        <w:tab/>
      </w:r>
      <w:r>
        <w:rPr>
          <w:rFonts w:cs="Arial"/>
          <w:spacing w:val="-3"/>
          <w:sz w:val="23"/>
          <w:szCs w:val="23"/>
          <w:lang w:val="en-AU"/>
        </w:rPr>
        <w:t>Executive Board Member and Treasurer</w:t>
      </w:r>
      <w:r w:rsidRPr="000F64FB">
        <w:rPr>
          <w:rFonts w:cs="Arial"/>
          <w:spacing w:val="-3"/>
          <w:sz w:val="23"/>
          <w:szCs w:val="23"/>
          <w:lang w:val="en-AU"/>
        </w:rPr>
        <w:t xml:space="preserve">, </w:t>
      </w:r>
      <w:r>
        <w:rPr>
          <w:rFonts w:cs="Arial"/>
          <w:spacing w:val="-3"/>
          <w:sz w:val="23"/>
          <w:szCs w:val="23"/>
          <w:lang w:val="en-AU"/>
        </w:rPr>
        <w:t>International Network of Hepatitis Care In Substance Users</w:t>
      </w:r>
    </w:p>
    <w:p w14:paraId="65F9F6A3" w14:textId="77777777" w:rsidR="006208DA" w:rsidRPr="000F64FB" w:rsidRDefault="006208DA" w:rsidP="006208DA">
      <w:pPr>
        <w:pStyle w:val="Subtitle2"/>
        <w:ind w:left="1276" w:hanging="1276"/>
        <w:rPr>
          <w:rFonts w:cs="Arial"/>
          <w:sz w:val="23"/>
          <w:szCs w:val="23"/>
        </w:rPr>
      </w:pPr>
      <w:r w:rsidRPr="000F64FB">
        <w:rPr>
          <w:rFonts w:cs="Arial"/>
          <w:sz w:val="23"/>
          <w:szCs w:val="23"/>
        </w:rPr>
        <w:t>Awards</w:t>
      </w:r>
    </w:p>
    <w:p w14:paraId="4177B9A9" w14:textId="77777777" w:rsidR="006208DA" w:rsidRPr="00010E85" w:rsidRDefault="006208DA" w:rsidP="006208DA">
      <w:pPr>
        <w:ind w:left="1276" w:hanging="1276"/>
        <w:rPr>
          <w:rFonts w:cs="Arial"/>
          <w:spacing w:val="-3"/>
          <w:sz w:val="23"/>
          <w:szCs w:val="23"/>
          <w:lang w:val="en-AU"/>
        </w:rPr>
      </w:pPr>
      <w:r w:rsidRPr="00010E85">
        <w:rPr>
          <w:rFonts w:cs="Arial"/>
          <w:spacing w:val="-3"/>
          <w:sz w:val="23"/>
          <w:szCs w:val="23"/>
          <w:lang w:val="en-AU"/>
        </w:rPr>
        <w:t>2014</w:t>
      </w:r>
      <w:r w:rsidRPr="00010E85">
        <w:rPr>
          <w:rFonts w:cs="Arial"/>
          <w:spacing w:val="-3"/>
          <w:sz w:val="23"/>
          <w:szCs w:val="23"/>
          <w:lang w:val="en-AU"/>
        </w:rPr>
        <w:tab/>
        <w:t>European Association for the Study of the Liver Conference, Young Investigator Bursary Award</w:t>
      </w:r>
    </w:p>
    <w:p w14:paraId="291A5832" w14:textId="77777777" w:rsidR="006208DA" w:rsidRPr="00010E85" w:rsidRDefault="006208DA" w:rsidP="006208DA">
      <w:pPr>
        <w:ind w:left="1276" w:hanging="1276"/>
        <w:rPr>
          <w:rFonts w:cs="Arial"/>
          <w:spacing w:val="-3"/>
          <w:sz w:val="23"/>
          <w:szCs w:val="23"/>
          <w:lang w:val="en-AU"/>
        </w:rPr>
      </w:pPr>
      <w:r w:rsidRPr="00010E85">
        <w:rPr>
          <w:rFonts w:cs="Arial"/>
          <w:spacing w:val="-3"/>
          <w:sz w:val="23"/>
          <w:szCs w:val="23"/>
          <w:lang w:val="en-AU"/>
        </w:rPr>
        <w:t xml:space="preserve">2014 </w:t>
      </w:r>
      <w:r w:rsidRPr="00010E85">
        <w:rPr>
          <w:rFonts w:cs="Arial"/>
          <w:spacing w:val="-3"/>
          <w:sz w:val="23"/>
          <w:szCs w:val="23"/>
          <w:lang w:val="en-AU"/>
        </w:rPr>
        <w:tab/>
        <w:t>American Association for the Study of the Liver (AASLD) Conference Presidential Poster of Distinction</w:t>
      </w:r>
    </w:p>
    <w:p w14:paraId="72B63ACC" w14:textId="77777777" w:rsidR="006208DA" w:rsidRPr="00010E85" w:rsidRDefault="006208DA" w:rsidP="006208DA">
      <w:pPr>
        <w:ind w:left="1276" w:hanging="1276"/>
        <w:rPr>
          <w:rFonts w:cs="Arial"/>
          <w:spacing w:val="-3"/>
          <w:sz w:val="23"/>
          <w:szCs w:val="23"/>
          <w:lang w:val="en-AU"/>
        </w:rPr>
      </w:pPr>
      <w:r w:rsidRPr="00010E85">
        <w:rPr>
          <w:rFonts w:cs="Arial"/>
          <w:spacing w:val="-3"/>
          <w:sz w:val="23"/>
          <w:szCs w:val="23"/>
          <w:lang w:val="en-AU"/>
        </w:rPr>
        <w:t>2015</w:t>
      </w:r>
      <w:r w:rsidRPr="00010E85">
        <w:rPr>
          <w:rFonts w:cs="Arial"/>
          <w:spacing w:val="-3"/>
          <w:sz w:val="23"/>
          <w:szCs w:val="23"/>
          <w:lang w:val="en-AU"/>
        </w:rPr>
        <w:tab/>
        <w:t>European Association for the Study of the Liver Conference, Young Investigator Bursary Award</w:t>
      </w:r>
    </w:p>
    <w:p w14:paraId="53FA8CA2" w14:textId="77777777" w:rsidR="006208DA" w:rsidRPr="00010E85" w:rsidRDefault="006208DA" w:rsidP="006208DA">
      <w:pPr>
        <w:ind w:left="1276" w:hanging="1276"/>
        <w:rPr>
          <w:rFonts w:cs="Arial"/>
          <w:spacing w:val="-3"/>
          <w:sz w:val="23"/>
          <w:szCs w:val="23"/>
          <w:lang w:val="en-AU"/>
        </w:rPr>
      </w:pPr>
      <w:r w:rsidRPr="00010E85">
        <w:rPr>
          <w:rFonts w:cs="Arial"/>
          <w:spacing w:val="-3"/>
          <w:sz w:val="23"/>
          <w:szCs w:val="23"/>
          <w:lang w:val="en-AU"/>
        </w:rPr>
        <w:t xml:space="preserve">2015 </w:t>
      </w:r>
      <w:r w:rsidRPr="00010E85">
        <w:rPr>
          <w:rFonts w:cs="Arial"/>
          <w:spacing w:val="-3"/>
          <w:sz w:val="23"/>
          <w:szCs w:val="23"/>
          <w:lang w:val="en-AU"/>
        </w:rPr>
        <w:tab/>
        <w:t>American Association for the Study of the Liver (AASLD) Conference Presidential Poster of Distinction</w:t>
      </w:r>
    </w:p>
    <w:p w14:paraId="4DF20BAD" w14:textId="77777777" w:rsidR="006208DA" w:rsidRPr="000F64FB" w:rsidRDefault="006208DA" w:rsidP="006208DA">
      <w:pPr>
        <w:pStyle w:val="NoSpacing"/>
        <w:rPr>
          <w:rFonts w:cs="Arial"/>
          <w:sz w:val="23"/>
          <w:szCs w:val="23"/>
        </w:rPr>
      </w:pPr>
      <w:r w:rsidRPr="000F64FB">
        <w:rPr>
          <w:rFonts w:cs="Arial"/>
          <w:spacing w:val="-3"/>
          <w:sz w:val="23"/>
          <w:szCs w:val="23"/>
          <w:lang w:val="en-AU"/>
        </w:rPr>
        <w:t>2016</w:t>
      </w:r>
      <w:r w:rsidRPr="000F64FB">
        <w:rPr>
          <w:rFonts w:cs="Arial"/>
          <w:spacing w:val="-3"/>
          <w:sz w:val="23"/>
          <w:szCs w:val="23"/>
          <w:lang w:val="en-AU"/>
        </w:rPr>
        <w:tab/>
      </w:r>
      <w:r w:rsidRPr="000F64FB">
        <w:rPr>
          <w:rFonts w:cs="Arial"/>
          <w:spacing w:val="-3"/>
          <w:sz w:val="23"/>
          <w:szCs w:val="23"/>
          <w:lang w:val="en-AU"/>
        </w:rPr>
        <w:tab/>
        <w:t xml:space="preserve">   Selected as a “HCV Changemaker” by </w:t>
      </w:r>
      <w:r w:rsidRPr="000F64FB">
        <w:rPr>
          <w:rFonts w:cs="Arial"/>
          <w:i/>
          <w:spacing w:val="-3"/>
          <w:sz w:val="23"/>
          <w:szCs w:val="23"/>
          <w:lang w:val="en-AU"/>
        </w:rPr>
        <w:t>The Economist</w:t>
      </w:r>
      <w:r w:rsidRPr="000F64FB">
        <w:rPr>
          <w:rFonts w:cs="Arial"/>
          <w:spacing w:val="-3"/>
          <w:sz w:val="23"/>
          <w:szCs w:val="23"/>
          <w:lang w:val="en-AU"/>
        </w:rPr>
        <w:t xml:space="preserve"> magazine</w:t>
      </w:r>
    </w:p>
    <w:p w14:paraId="52B28AC3" w14:textId="77777777" w:rsidR="003A756B" w:rsidRDefault="003A756B" w:rsidP="002C51BC">
      <w:pPr>
        <w:pStyle w:val="DataField11pt-Single"/>
        <w:rPr>
          <w:rStyle w:val="Strong"/>
        </w:rPr>
      </w:pPr>
    </w:p>
    <w:p w14:paraId="1BFA576A" w14:textId="59B6CA1B" w:rsidR="009F4FE9" w:rsidRDefault="002C51BC" w:rsidP="002C51BC">
      <w:pPr>
        <w:pStyle w:val="DataField11pt-Single"/>
        <w:rPr>
          <w:rStyle w:val="Strong"/>
        </w:rPr>
      </w:pPr>
      <w:r w:rsidRPr="00A128A0">
        <w:rPr>
          <w:rStyle w:val="Strong"/>
        </w:rPr>
        <w:t>C.</w:t>
      </w:r>
      <w:r w:rsidRPr="00A128A0">
        <w:rPr>
          <w:rStyle w:val="Strong"/>
        </w:rPr>
        <w:tab/>
        <w:t>Contributions to Science</w:t>
      </w:r>
      <w:r w:rsidR="00115C74" w:rsidRPr="00115C74">
        <w:rPr>
          <w:rFonts w:ascii="ArialMT" w:hAnsi="ArialMT" w:cs="ArialMT"/>
          <w:szCs w:val="22"/>
        </w:rPr>
        <w:t xml:space="preserve"> </w:t>
      </w:r>
    </w:p>
    <w:p w14:paraId="68FD22C4" w14:textId="7B0EDDFA" w:rsidR="007E1022" w:rsidRPr="000F64FB" w:rsidRDefault="007E1022" w:rsidP="007E1022">
      <w:pPr>
        <w:spacing w:after="120"/>
        <w:rPr>
          <w:rFonts w:cs="Arial"/>
          <w:sz w:val="23"/>
          <w:szCs w:val="23"/>
        </w:rPr>
      </w:pPr>
      <w:r w:rsidRPr="000F64FB">
        <w:rPr>
          <w:rFonts w:cs="Arial"/>
          <w:b/>
          <w:sz w:val="23"/>
          <w:szCs w:val="23"/>
        </w:rPr>
        <w:t xml:space="preserve">Modeling </w:t>
      </w:r>
      <w:r>
        <w:rPr>
          <w:rFonts w:cs="Arial"/>
          <w:b/>
          <w:sz w:val="23"/>
          <w:szCs w:val="23"/>
        </w:rPr>
        <w:t xml:space="preserve">the impact of integrated HIV care on health in </w:t>
      </w:r>
      <w:r w:rsidR="00E1783F">
        <w:rPr>
          <w:rFonts w:cs="Arial"/>
          <w:b/>
          <w:sz w:val="23"/>
          <w:szCs w:val="23"/>
        </w:rPr>
        <w:t>substance using</w:t>
      </w:r>
      <w:r>
        <w:rPr>
          <w:rFonts w:cs="Arial"/>
          <w:b/>
          <w:sz w:val="23"/>
          <w:szCs w:val="23"/>
        </w:rPr>
        <w:t xml:space="preserve"> populations</w:t>
      </w:r>
      <w:r w:rsidRPr="000F64FB">
        <w:rPr>
          <w:rFonts w:cs="Arial"/>
          <w:sz w:val="23"/>
          <w:szCs w:val="23"/>
        </w:rPr>
        <w:t>.</w:t>
      </w:r>
      <w:r>
        <w:rPr>
          <w:rFonts w:cs="Arial"/>
          <w:sz w:val="23"/>
          <w:szCs w:val="23"/>
        </w:rPr>
        <w:t xml:space="preserve"> Achieving the UNAIDS and End the HIV Epidemic goals of reducing incidence requires integration of HIV and other health services which can provide important synergies in terms of health outcomes. Our epidemic modeling has explored the potential synergies of an integrated approach to HIV treatment and prevention on reducing the incidence of HIV and other health harms such as suicide, cardiovascular disease, hepatitis C virus, and overdose.</w:t>
      </w:r>
    </w:p>
    <w:p w14:paraId="522B95E3" w14:textId="7A9F85D6" w:rsidR="007E1022" w:rsidRDefault="007E1022" w:rsidP="007E1022">
      <w:pPr>
        <w:pStyle w:val="ListParagraph"/>
        <w:numPr>
          <w:ilvl w:val="0"/>
          <w:numId w:val="34"/>
        </w:numPr>
        <w:ind w:right="270"/>
        <w:rPr>
          <w:rFonts w:cs="Arial"/>
          <w:szCs w:val="22"/>
        </w:rPr>
      </w:pPr>
      <w:r w:rsidRPr="007E1022">
        <w:rPr>
          <w:rFonts w:cs="Arial"/>
          <w:szCs w:val="22"/>
        </w:rPr>
        <w:t xml:space="preserve">Borquez A, Rich K, Farrell M, Degenhardt L, McKetin R, Tran L, Cepeda J, Silva-Santisteban A, Konda K,  Caceres CF, Kelly S, Altice R, </w:t>
      </w:r>
      <w:r w:rsidRPr="007E1022">
        <w:rPr>
          <w:rFonts w:cs="Arial"/>
          <w:b/>
          <w:szCs w:val="22"/>
        </w:rPr>
        <w:t>Martin NK</w:t>
      </w:r>
      <w:r w:rsidRPr="007E1022">
        <w:rPr>
          <w:rFonts w:cs="Arial"/>
          <w:szCs w:val="22"/>
        </w:rPr>
        <w:t>. Integrating pre-exposure prophyla</w:t>
      </w:r>
      <w:r w:rsidR="002C7DD0">
        <w:rPr>
          <w:rFonts w:cs="Arial"/>
          <w:szCs w:val="22"/>
        </w:rPr>
        <w:t>x</w:t>
      </w:r>
      <w:r w:rsidRPr="007E1022">
        <w:rPr>
          <w:rFonts w:cs="Arial"/>
          <w:szCs w:val="22"/>
        </w:rPr>
        <w:t xml:space="preserve">is and harm reduction among  men who have sex with men and transgender women to address intersecting harms associated with  stimulant use: a modeling study. </w:t>
      </w:r>
      <w:r w:rsidRPr="007E1022">
        <w:rPr>
          <w:rFonts w:cs="Arial"/>
          <w:i/>
          <w:szCs w:val="22"/>
        </w:rPr>
        <w:t>J Int AIDS Soc</w:t>
      </w:r>
      <w:r w:rsidRPr="007E1022">
        <w:rPr>
          <w:rFonts w:cs="Arial"/>
          <w:szCs w:val="22"/>
        </w:rPr>
        <w:t>. 2020 (in press)</w:t>
      </w:r>
    </w:p>
    <w:p w14:paraId="6D2219C0" w14:textId="77777777" w:rsidR="007E1022" w:rsidRDefault="007E1022" w:rsidP="007E1022">
      <w:pPr>
        <w:pStyle w:val="ListParagraph"/>
        <w:numPr>
          <w:ilvl w:val="0"/>
          <w:numId w:val="34"/>
        </w:numPr>
        <w:ind w:right="270"/>
        <w:rPr>
          <w:rFonts w:cs="Arial"/>
          <w:szCs w:val="22"/>
        </w:rPr>
      </w:pPr>
      <w:r w:rsidRPr="007E1022">
        <w:rPr>
          <w:rFonts w:cs="Arial"/>
          <w:szCs w:val="22"/>
        </w:rPr>
        <w:t xml:space="preserve">Cepeda JA, Borquez A, Magana C, Vo A, Rafful C, Rangel G, Medina-Mora ME, Strathdee S, </w:t>
      </w:r>
      <w:r w:rsidRPr="007E1022">
        <w:rPr>
          <w:rFonts w:cs="Arial"/>
          <w:b/>
          <w:szCs w:val="22"/>
        </w:rPr>
        <w:t>Martin NK</w:t>
      </w:r>
      <w:r w:rsidRPr="007E1022">
        <w:rPr>
          <w:rFonts w:cs="Arial"/>
          <w:szCs w:val="22"/>
        </w:rPr>
        <w:t xml:space="preserve">.   Modeling integrated antiretroviral treatment and harm reduction services on HIV and overdose among peope who inject drugs in Tijuana, Mexico. </w:t>
      </w:r>
      <w:r w:rsidRPr="007E1022">
        <w:rPr>
          <w:rFonts w:cs="Arial"/>
          <w:i/>
          <w:szCs w:val="22"/>
        </w:rPr>
        <w:t>J Int AIDS Soc</w:t>
      </w:r>
      <w:r w:rsidRPr="007E1022">
        <w:rPr>
          <w:rFonts w:cs="Arial"/>
          <w:szCs w:val="22"/>
        </w:rPr>
        <w:t>. 2020 (in press)</w:t>
      </w:r>
    </w:p>
    <w:p w14:paraId="5042D75B" w14:textId="0EB45AF5" w:rsidR="007E1022" w:rsidRPr="007E1022" w:rsidRDefault="007E1022" w:rsidP="007E1022">
      <w:pPr>
        <w:pStyle w:val="ListParagraph"/>
        <w:numPr>
          <w:ilvl w:val="0"/>
          <w:numId w:val="34"/>
        </w:numPr>
        <w:ind w:right="270"/>
        <w:rPr>
          <w:rFonts w:cs="Arial"/>
          <w:szCs w:val="22"/>
        </w:rPr>
      </w:pPr>
      <w:r w:rsidRPr="007E1022">
        <w:rPr>
          <w:rFonts w:cs="Arial"/>
          <w:szCs w:val="22"/>
        </w:rPr>
        <w:t xml:space="preserve">Macgregor L, Desai M, </w:t>
      </w:r>
      <w:r w:rsidRPr="007E1022">
        <w:rPr>
          <w:rFonts w:cs="Arial"/>
          <w:b/>
          <w:szCs w:val="22"/>
        </w:rPr>
        <w:t>Martin NK</w:t>
      </w:r>
      <w:r w:rsidRPr="007E1022">
        <w:rPr>
          <w:rFonts w:cs="Arial"/>
          <w:szCs w:val="22"/>
        </w:rPr>
        <w:t xml:space="preserve">, Nicholls J, Hickson F, Weatherburn P, Hickman M, Vickerman P. Scaling up screening and treatment for elimination of hepatitis C among men who have sex with men in the era of HIV pre-exposure prophylaxis. </w:t>
      </w:r>
      <w:r w:rsidRPr="007E1022">
        <w:rPr>
          <w:rFonts w:cs="Arial"/>
          <w:i/>
          <w:szCs w:val="22"/>
        </w:rPr>
        <w:t>EClinicalMedicine</w:t>
      </w:r>
      <w:r w:rsidRPr="007E1022">
        <w:rPr>
          <w:rFonts w:cs="Arial"/>
          <w:szCs w:val="22"/>
        </w:rPr>
        <w:t>. 2019 Dec 19; 19:100217.</w:t>
      </w:r>
    </w:p>
    <w:p w14:paraId="2E01A022" w14:textId="77777777" w:rsidR="007E1022" w:rsidRDefault="007E1022" w:rsidP="007E1022">
      <w:pPr>
        <w:widowControl w:val="0"/>
        <w:adjustRightInd w:val="0"/>
        <w:spacing w:after="120"/>
        <w:ind w:left="360" w:right="274"/>
        <w:rPr>
          <w:b/>
          <w:szCs w:val="22"/>
        </w:rPr>
      </w:pPr>
    </w:p>
    <w:p w14:paraId="1D356EE8" w14:textId="22C328E4" w:rsidR="007E1022" w:rsidRPr="00400DFD" w:rsidRDefault="007E1022" w:rsidP="00437639">
      <w:pPr>
        <w:widowControl w:val="0"/>
        <w:adjustRightInd w:val="0"/>
        <w:spacing w:after="120"/>
        <w:ind w:right="274"/>
        <w:rPr>
          <w:rFonts w:cs="Arial"/>
          <w:sz w:val="23"/>
          <w:szCs w:val="23"/>
        </w:rPr>
      </w:pPr>
      <w:r>
        <w:rPr>
          <w:b/>
          <w:szCs w:val="22"/>
        </w:rPr>
        <w:t>Cost</w:t>
      </w:r>
      <w:r w:rsidRPr="00400DFD">
        <w:rPr>
          <w:b/>
          <w:szCs w:val="22"/>
        </w:rPr>
        <w:t xml:space="preserve"> and cost-effectiveness of blood-borne virus prevention programs among </w:t>
      </w:r>
      <w:r w:rsidR="00E1783F">
        <w:rPr>
          <w:b/>
          <w:szCs w:val="22"/>
        </w:rPr>
        <w:t>underserved</w:t>
      </w:r>
      <w:r w:rsidRPr="00400DFD">
        <w:rPr>
          <w:b/>
          <w:szCs w:val="22"/>
        </w:rPr>
        <w:t xml:space="preserve"> populations</w:t>
      </w:r>
      <w:r w:rsidRPr="00400DFD">
        <w:rPr>
          <w:rFonts w:cs="Arial"/>
          <w:b/>
          <w:szCs w:val="22"/>
        </w:rPr>
        <w:t xml:space="preserve">. </w:t>
      </w:r>
      <w:r w:rsidRPr="00400DFD">
        <w:rPr>
          <w:szCs w:val="22"/>
        </w:rPr>
        <w:t xml:space="preserve">In settings with limited resources or budget constraints, policymakers need to understand how and when to best allocate resources towards prevention interventions. </w:t>
      </w:r>
      <w:r w:rsidRPr="00400DFD">
        <w:rPr>
          <w:rFonts w:cs="Arial"/>
          <w:szCs w:val="22"/>
        </w:rPr>
        <w:t>My work utilizes</w:t>
      </w:r>
      <w:r>
        <w:rPr>
          <w:rFonts w:cs="Arial"/>
          <w:szCs w:val="22"/>
        </w:rPr>
        <w:t xml:space="preserve"> cost analyses and</w:t>
      </w:r>
      <w:r w:rsidRPr="00400DFD">
        <w:rPr>
          <w:rFonts w:cs="Arial"/>
          <w:szCs w:val="22"/>
        </w:rPr>
        <w:t xml:space="preserve"> dynamic cost-effectiveness models which include both individual benefits as well as prevention of onwards transmission. I have used these methods to evaluate the potential cost-effectiveness of case-finding and treatment programs among </w:t>
      </w:r>
      <w:r w:rsidR="00E1783F">
        <w:rPr>
          <w:rFonts w:cs="Arial"/>
          <w:szCs w:val="22"/>
        </w:rPr>
        <w:t>underserved</w:t>
      </w:r>
      <w:r w:rsidRPr="00400DFD">
        <w:rPr>
          <w:rFonts w:cs="Arial"/>
          <w:szCs w:val="22"/>
        </w:rPr>
        <w:t xml:space="preserve"> populations such as prisoners, migrants, and people who inject drugs. In particular, my work on the cost-effectiveness of HCV case-finding and treatment interventions has informed the WHO guidelines on hepatitis C testing, care, and treatment (2013)), and a UK National Institute for Clinical Excellence (NICE) public health guidance on interventions to improve hepatitis case-finding among high risk populations.</w:t>
      </w:r>
    </w:p>
    <w:p w14:paraId="50A24256" w14:textId="3603CC6F" w:rsidR="007E1022" w:rsidRDefault="007E1022" w:rsidP="007E1022">
      <w:pPr>
        <w:pStyle w:val="ListParagraph"/>
        <w:widowControl w:val="0"/>
        <w:numPr>
          <w:ilvl w:val="0"/>
          <w:numId w:val="35"/>
        </w:numPr>
        <w:adjustRightInd w:val="0"/>
        <w:ind w:right="270"/>
        <w:rPr>
          <w:rFonts w:cs="Arial"/>
          <w:szCs w:val="22"/>
        </w:rPr>
      </w:pPr>
      <w:r w:rsidRPr="007E1022">
        <w:rPr>
          <w:rFonts w:cs="Arial"/>
          <w:szCs w:val="22"/>
        </w:rPr>
        <w:t xml:space="preserve">Lim A, Walker JG, Mafirakuvera N, Khalid GG, Qureeshi H, Mahmood H, Trickey A, Fraser H, Aslam K, Falq G, Fortas C, Zahid H, Naveed A, Auat R, Saeed Q, Davies CF, Mukandavire C, Glass N, </w:t>
      </w:r>
      <w:r w:rsidRPr="007E1022">
        <w:rPr>
          <w:rFonts w:cs="Arial"/>
          <w:szCs w:val="22"/>
        </w:rPr>
        <w:lastRenderedPageBreak/>
        <w:t xml:space="preserve">Maman D, </w:t>
      </w:r>
      <w:r w:rsidRPr="007E1022">
        <w:rPr>
          <w:rFonts w:cs="Arial"/>
          <w:b/>
          <w:szCs w:val="22"/>
        </w:rPr>
        <w:t>Martin NK</w:t>
      </w:r>
      <w:r w:rsidRPr="007E1022">
        <w:rPr>
          <w:rFonts w:cs="Arial"/>
          <w:szCs w:val="22"/>
        </w:rPr>
        <w:t>, Hickman M, May MT, Hamid S, Loarec A, Averhoff F, Vickerman P. Effects and cost of different strategies</w:t>
      </w:r>
      <w:r w:rsidRPr="007E1022">
        <w:rPr>
          <w:rFonts w:cs="Arial"/>
          <w:b/>
          <w:szCs w:val="22"/>
        </w:rPr>
        <w:t xml:space="preserve"> </w:t>
      </w:r>
      <w:r w:rsidRPr="007E1022">
        <w:rPr>
          <w:rFonts w:cs="Arial"/>
          <w:szCs w:val="22"/>
        </w:rPr>
        <w:t xml:space="preserve">to eliminate hepatitis C virus transmission in Pakistan: a modeling analysis. </w:t>
      </w:r>
      <w:r w:rsidRPr="007E1022">
        <w:rPr>
          <w:rFonts w:cs="Arial"/>
          <w:i/>
          <w:szCs w:val="22"/>
        </w:rPr>
        <w:t>Lancet Glob Health</w:t>
      </w:r>
      <w:r w:rsidRPr="007E1022">
        <w:rPr>
          <w:rFonts w:cs="Arial"/>
          <w:szCs w:val="22"/>
        </w:rPr>
        <w:t>. 2020 Mar;8(3):e440-e450.</w:t>
      </w:r>
    </w:p>
    <w:p w14:paraId="4AC69145" w14:textId="742EAF86" w:rsidR="00C957DC" w:rsidRPr="00C957DC" w:rsidRDefault="00C957DC" w:rsidP="00C957DC">
      <w:pPr>
        <w:pStyle w:val="ListParagraph"/>
        <w:widowControl w:val="0"/>
        <w:numPr>
          <w:ilvl w:val="0"/>
          <w:numId w:val="35"/>
        </w:numPr>
        <w:adjustRightInd w:val="0"/>
        <w:ind w:right="270"/>
        <w:rPr>
          <w:rFonts w:cs="Arial"/>
          <w:szCs w:val="22"/>
        </w:rPr>
      </w:pPr>
      <w:r w:rsidRPr="007E1022">
        <w:rPr>
          <w:rFonts w:cs="Arial"/>
          <w:szCs w:val="22"/>
        </w:rPr>
        <w:t xml:space="preserve">Burgos JL, Cepeda J, Kahn J, Mittal ML, Meza E, Palacios Lazos RR, Calderon Vargas P, Vickerman P, Strathdee S, </w:t>
      </w:r>
      <w:r w:rsidRPr="007E1022">
        <w:rPr>
          <w:rFonts w:cs="Arial"/>
          <w:b/>
          <w:szCs w:val="22"/>
        </w:rPr>
        <w:t>Martin NK</w:t>
      </w:r>
      <w:r w:rsidRPr="007E1022">
        <w:rPr>
          <w:rFonts w:cs="Arial"/>
          <w:szCs w:val="22"/>
        </w:rPr>
        <w:t>. Cost of provision of opioid substitution therapy provision in Tijuana, Mexico</w:t>
      </w:r>
      <w:r w:rsidRPr="007E1022">
        <w:rPr>
          <w:rFonts w:cs="Arial"/>
          <w:i/>
          <w:szCs w:val="22"/>
        </w:rPr>
        <w:t>. Harm Reduct J.</w:t>
      </w:r>
      <w:r w:rsidRPr="007E1022">
        <w:rPr>
          <w:rFonts w:cs="Arial"/>
          <w:szCs w:val="22"/>
        </w:rPr>
        <w:t xml:space="preserve"> 2018;15(1):28.</w:t>
      </w:r>
      <w:r w:rsidRPr="007E1022" w:rsidDel="004100FE">
        <w:rPr>
          <w:rFonts w:cs="Arial"/>
          <w:i/>
          <w:szCs w:val="22"/>
        </w:rPr>
        <w:t xml:space="preserve"> </w:t>
      </w:r>
    </w:p>
    <w:p w14:paraId="4CBE85AE" w14:textId="77777777" w:rsidR="00F63070" w:rsidRPr="00F63070" w:rsidRDefault="007E1022" w:rsidP="00F63070">
      <w:pPr>
        <w:pStyle w:val="ListParagraph"/>
        <w:widowControl w:val="0"/>
        <w:numPr>
          <w:ilvl w:val="0"/>
          <w:numId w:val="35"/>
        </w:numPr>
        <w:adjustRightInd w:val="0"/>
        <w:ind w:right="270"/>
        <w:rPr>
          <w:rFonts w:cs="Arial"/>
          <w:szCs w:val="22"/>
        </w:rPr>
      </w:pPr>
      <w:r w:rsidRPr="007E1022">
        <w:rPr>
          <w:rFonts w:cs="Arial"/>
          <w:b/>
          <w:sz w:val="23"/>
          <w:szCs w:val="23"/>
        </w:rPr>
        <w:t>Martin NK</w:t>
      </w:r>
      <w:r w:rsidRPr="007E1022">
        <w:rPr>
          <w:rFonts w:cs="Arial"/>
          <w:sz w:val="23"/>
          <w:szCs w:val="23"/>
        </w:rPr>
        <w:t xml:space="preserve">, Hickman M, Miners A, Hutchinson SJ, Taylor A, Vickerman P. Cost-effectiveness of increasing HCV case-finding for people who inject drugs in specialist addiction services and prisons. </w:t>
      </w:r>
      <w:r w:rsidRPr="007E1022">
        <w:rPr>
          <w:rFonts w:cs="Arial"/>
          <w:i/>
          <w:sz w:val="23"/>
          <w:szCs w:val="23"/>
        </w:rPr>
        <w:t>BMJ Open</w:t>
      </w:r>
      <w:r w:rsidRPr="007E1022">
        <w:rPr>
          <w:rFonts w:cs="Arial"/>
          <w:sz w:val="23"/>
          <w:szCs w:val="23"/>
        </w:rPr>
        <w:t xml:space="preserve">, 2013;3:e003153. </w:t>
      </w:r>
    </w:p>
    <w:p w14:paraId="28D39F93" w14:textId="441B2F97" w:rsidR="007E1022" w:rsidRDefault="007C5445" w:rsidP="00F63070">
      <w:pPr>
        <w:pStyle w:val="ListParagraph"/>
        <w:widowControl w:val="0"/>
        <w:numPr>
          <w:ilvl w:val="0"/>
          <w:numId w:val="35"/>
        </w:numPr>
        <w:adjustRightInd w:val="0"/>
        <w:ind w:right="270"/>
        <w:rPr>
          <w:rFonts w:cs="Arial"/>
          <w:szCs w:val="22"/>
        </w:rPr>
      </w:pPr>
      <w:hyperlink r:id="rId11" w:history="1">
        <w:r w:rsidR="007E1022" w:rsidRPr="00F63070">
          <w:rPr>
            <w:rFonts w:cs="Arial"/>
            <w:szCs w:val="22"/>
          </w:rPr>
          <w:t>Panovska-Griffiths J</w:t>
        </w:r>
      </w:hyperlink>
      <w:r w:rsidR="007E1022" w:rsidRPr="00F63070">
        <w:rPr>
          <w:rFonts w:cs="Arial"/>
          <w:szCs w:val="22"/>
        </w:rPr>
        <w:t xml:space="preserve">, </w:t>
      </w:r>
      <w:hyperlink r:id="rId12" w:history="1">
        <w:r w:rsidR="007E1022" w:rsidRPr="00F63070">
          <w:rPr>
            <w:rFonts w:cs="Arial"/>
            <w:szCs w:val="22"/>
          </w:rPr>
          <w:t>Vassall A</w:t>
        </w:r>
      </w:hyperlink>
      <w:r w:rsidR="007E1022" w:rsidRPr="00F63070">
        <w:rPr>
          <w:rFonts w:cs="Arial"/>
          <w:szCs w:val="22"/>
        </w:rPr>
        <w:t xml:space="preserve">, </w:t>
      </w:r>
      <w:hyperlink r:id="rId13" w:history="1">
        <w:r w:rsidR="007E1022" w:rsidRPr="00F63070">
          <w:rPr>
            <w:rFonts w:cs="Arial"/>
            <w:szCs w:val="22"/>
          </w:rPr>
          <w:t>Prudden HJ</w:t>
        </w:r>
      </w:hyperlink>
      <w:r w:rsidR="007E1022" w:rsidRPr="00F63070">
        <w:rPr>
          <w:rFonts w:cs="Arial"/>
          <w:szCs w:val="22"/>
        </w:rPr>
        <w:t xml:space="preserve">, </w:t>
      </w:r>
      <w:hyperlink r:id="rId14" w:history="1">
        <w:r w:rsidR="007E1022" w:rsidRPr="00F63070">
          <w:rPr>
            <w:rFonts w:cs="Arial"/>
            <w:szCs w:val="22"/>
          </w:rPr>
          <w:t>Lépine A</w:t>
        </w:r>
      </w:hyperlink>
      <w:r w:rsidR="007E1022" w:rsidRPr="00F63070">
        <w:rPr>
          <w:rFonts w:cs="Arial"/>
          <w:szCs w:val="22"/>
        </w:rPr>
        <w:t xml:space="preserve">, </w:t>
      </w:r>
      <w:hyperlink r:id="rId15" w:history="1">
        <w:r w:rsidR="007E1022" w:rsidRPr="00F63070">
          <w:rPr>
            <w:rFonts w:cs="Arial"/>
            <w:szCs w:val="22"/>
          </w:rPr>
          <w:t>Boily MC</w:t>
        </w:r>
      </w:hyperlink>
      <w:r w:rsidR="007E1022" w:rsidRPr="00F63070">
        <w:rPr>
          <w:rFonts w:cs="Arial"/>
          <w:szCs w:val="22"/>
        </w:rPr>
        <w:t xml:space="preserve">, </w:t>
      </w:r>
      <w:hyperlink r:id="rId16" w:history="1">
        <w:r w:rsidR="007E1022" w:rsidRPr="00F63070">
          <w:rPr>
            <w:rFonts w:cs="Arial"/>
            <w:szCs w:val="22"/>
          </w:rPr>
          <w:t>Chandrashekar S</w:t>
        </w:r>
      </w:hyperlink>
      <w:r w:rsidR="007E1022" w:rsidRPr="00F63070">
        <w:rPr>
          <w:rFonts w:cs="Arial"/>
          <w:szCs w:val="22"/>
        </w:rPr>
        <w:t xml:space="preserve">, </w:t>
      </w:r>
      <w:hyperlink r:id="rId17" w:history="1">
        <w:r w:rsidR="007E1022" w:rsidRPr="00F63070">
          <w:rPr>
            <w:rFonts w:cs="Arial"/>
            <w:szCs w:val="22"/>
          </w:rPr>
          <w:t>Mitchell KM</w:t>
        </w:r>
      </w:hyperlink>
      <w:r w:rsidR="007E1022" w:rsidRPr="00F63070">
        <w:rPr>
          <w:rFonts w:cs="Arial"/>
          <w:szCs w:val="22"/>
        </w:rPr>
        <w:t xml:space="preserve">, </w:t>
      </w:r>
      <w:hyperlink r:id="rId18" w:history="1">
        <w:r w:rsidR="007E1022" w:rsidRPr="00F63070">
          <w:rPr>
            <w:rFonts w:cs="Arial"/>
            <w:szCs w:val="22"/>
          </w:rPr>
          <w:t>Beattie TS</w:t>
        </w:r>
      </w:hyperlink>
      <w:r w:rsidR="007E1022" w:rsidRPr="00F63070">
        <w:rPr>
          <w:rFonts w:cs="Arial"/>
          <w:szCs w:val="22"/>
        </w:rPr>
        <w:t xml:space="preserve">, </w:t>
      </w:r>
      <w:hyperlink r:id="rId19" w:history="1">
        <w:r w:rsidR="007E1022" w:rsidRPr="00F63070">
          <w:rPr>
            <w:rFonts w:cs="Arial"/>
            <w:szCs w:val="22"/>
          </w:rPr>
          <w:t>Alary M</w:t>
        </w:r>
      </w:hyperlink>
      <w:r w:rsidR="007E1022" w:rsidRPr="00F63070">
        <w:rPr>
          <w:rFonts w:cs="Arial"/>
          <w:szCs w:val="22"/>
        </w:rPr>
        <w:t xml:space="preserve">, </w:t>
      </w:r>
      <w:hyperlink r:id="rId20" w:history="1">
        <w:r w:rsidR="007E1022" w:rsidRPr="00F63070">
          <w:rPr>
            <w:rFonts w:cs="Arial"/>
            <w:b/>
            <w:szCs w:val="22"/>
          </w:rPr>
          <w:t>Martin NK</w:t>
        </w:r>
      </w:hyperlink>
      <w:r w:rsidR="007E1022" w:rsidRPr="00F63070">
        <w:rPr>
          <w:rFonts w:cs="Arial"/>
          <w:b/>
          <w:szCs w:val="22"/>
        </w:rPr>
        <w:t>,</w:t>
      </w:r>
      <w:r w:rsidR="007E1022" w:rsidRPr="00F63070">
        <w:rPr>
          <w:rFonts w:cs="Arial"/>
          <w:szCs w:val="22"/>
        </w:rPr>
        <w:t xml:space="preserve"> and </w:t>
      </w:r>
      <w:hyperlink r:id="rId21" w:history="1">
        <w:r w:rsidR="007E1022" w:rsidRPr="00F63070">
          <w:rPr>
            <w:rFonts w:cs="Arial"/>
            <w:szCs w:val="22"/>
          </w:rPr>
          <w:t>Vickerman P</w:t>
        </w:r>
      </w:hyperlink>
      <w:r w:rsidR="007E1022" w:rsidRPr="00F63070">
        <w:rPr>
          <w:rFonts w:cs="Arial"/>
          <w:szCs w:val="22"/>
        </w:rPr>
        <w:t xml:space="preserve">. </w:t>
      </w:r>
      <w:r w:rsidR="007E1022" w:rsidRPr="00F63070">
        <w:rPr>
          <w:rStyle w:val="highlight2"/>
          <w:rFonts w:cs="Arial"/>
          <w:szCs w:val="22"/>
        </w:rPr>
        <w:t>Optimal</w:t>
      </w:r>
      <w:r w:rsidR="007E1022" w:rsidRPr="00F63070">
        <w:rPr>
          <w:rFonts w:cs="Arial"/>
          <w:szCs w:val="22"/>
        </w:rPr>
        <w:t xml:space="preserve"> </w:t>
      </w:r>
      <w:r w:rsidR="007E1022" w:rsidRPr="00F63070">
        <w:rPr>
          <w:rStyle w:val="highlight2"/>
          <w:rFonts w:cs="Arial"/>
          <w:szCs w:val="22"/>
        </w:rPr>
        <w:t>allocation of resources</w:t>
      </w:r>
      <w:r w:rsidR="007E1022" w:rsidRPr="00F63070">
        <w:rPr>
          <w:rFonts w:cs="Arial"/>
          <w:szCs w:val="22"/>
        </w:rPr>
        <w:t xml:space="preserve"> in </w:t>
      </w:r>
      <w:r w:rsidR="007E1022" w:rsidRPr="00F63070">
        <w:rPr>
          <w:rStyle w:val="highlight2"/>
          <w:rFonts w:cs="Arial"/>
          <w:szCs w:val="22"/>
        </w:rPr>
        <w:t>female sex</w:t>
      </w:r>
      <w:r w:rsidR="007E1022" w:rsidRPr="00F63070">
        <w:rPr>
          <w:rFonts w:cs="Arial"/>
          <w:szCs w:val="22"/>
        </w:rPr>
        <w:t xml:space="preserve"> </w:t>
      </w:r>
      <w:r w:rsidR="007E1022" w:rsidRPr="00F63070">
        <w:rPr>
          <w:rStyle w:val="highlight2"/>
          <w:rFonts w:cs="Arial"/>
          <w:szCs w:val="22"/>
        </w:rPr>
        <w:t>worker</w:t>
      </w:r>
      <w:r w:rsidR="007E1022" w:rsidRPr="00F63070">
        <w:rPr>
          <w:rFonts w:cs="Arial"/>
          <w:szCs w:val="22"/>
        </w:rPr>
        <w:t xml:space="preserve"> targeted HIV prevention interventions: model insights from Avahan in South India. </w:t>
      </w:r>
      <w:r w:rsidR="007E1022" w:rsidRPr="00F63070">
        <w:rPr>
          <w:rFonts w:cs="Arial"/>
          <w:i/>
          <w:szCs w:val="22"/>
        </w:rPr>
        <w:t>PLoS ONE</w:t>
      </w:r>
      <w:r w:rsidR="007E1022" w:rsidRPr="00F63070">
        <w:rPr>
          <w:rFonts w:cs="Arial"/>
          <w:szCs w:val="22"/>
        </w:rPr>
        <w:t xml:space="preserve">, 2014;9(10):e107066. </w:t>
      </w:r>
    </w:p>
    <w:p w14:paraId="61FD835A" w14:textId="77777777" w:rsidR="00F63070" w:rsidRPr="00F63070" w:rsidRDefault="00F63070" w:rsidP="00F63070">
      <w:pPr>
        <w:pStyle w:val="ListParagraph"/>
        <w:widowControl w:val="0"/>
        <w:adjustRightInd w:val="0"/>
        <w:ind w:right="270"/>
        <w:rPr>
          <w:rFonts w:cs="Arial"/>
          <w:szCs w:val="22"/>
        </w:rPr>
      </w:pPr>
    </w:p>
    <w:p w14:paraId="067A712E" w14:textId="2F4C9A99" w:rsidR="000E3F4A" w:rsidRPr="000E3F4A" w:rsidRDefault="006208DA" w:rsidP="000E3F4A">
      <w:pPr>
        <w:spacing w:after="120"/>
        <w:rPr>
          <w:rFonts w:cs="Arial"/>
          <w:sz w:val="23"/>
          <w:szCs w:val="23"/>
        </w:rPr>
      </w:pPr>
      <w:r w:rsidRPr="00010E85">
        <w:rPr>
          <w:rFonts w:cs="Arial"/>
          <w:b/>
          <w:sz w:val="23"/>
          <w:szCs w:val="23"/>
        </w:rPr>
        <w:t xml:space="preserve">Epidemic modeling of HIV and overdose prevention among </w:t>
      </w:r>
      <w:r w:rsidR="00FA5329">
        <w:rPr>
          <w:rFonts w:cs="Arial"/>
          <w:b/>
          <w:sz w:val="23"/>
          <w:szCs w:val="23"/>
        </w:rPr>
        <w:t>substance using</w:t>
      </w:r>
      <w:r w:rsidRPr="00010E85">
        <w:rPr>
          <w:rFonts w:cs="Arial"/>
          <w:b/>
          <w:sz w:val="23"/>
          <w:szCs w:val="23"/>
        </w:rPr>
        <w:t xml:space="preserve"> populations</w:t>
      </w:r>
      <w:r w:rsidRPr="00010E85">
        <w:rPr>
          <w:rFonts w:cs="Arial"/>
          <w:sz w:val="23"/>
          <w:szCs w:val="23"/>
        </w:rPr>
        <w:t>. Epidemic modeling can inform treatment and prevention interventions for blood-borne viruses such as HIV and hepatitis C virus (HCV)</w:t>
      </w:r>
      <w:r w:rsidR="00FA5329">
        <w:rPr>
          <w:rFonts w:cs="Arial"/>
          <w:sz w:val="23"/>
          <w:szCs w:val="23"/>
        </w:rPr>
        <w:t>, as well as fatal overdose</w:t>
      </w:r>
      <w:r w:rsidRPr="00010E85">
        <w:rPr>
          <w:rFonts w:cs="Arial"/>
          <w:sz w:val="23"/>
          <w:szCs w:val="23"/>
        </w:rPr>
        <w:t xml:space="preserve">. My epidemic modeling work has examined the potential impact of existing and scaled-up levels of </w:t>
      </w:r>
      <w:r w:rsidR="00FA5329">
        <w:rPr>
          <w:rFonts w:cs="Arial"/>
          <w:sz w:val="23"/>
          <w:szCs w:val="23"/>
        </w:rPr>
        <w:t>harm reduction and</w:t>
      </w:r>
      <w:r w:rsidRPr="00010E85">
        <w:rPr>
          <w:rFonts w:cs="Arial"/>
          <w:sz w:val="23"/>
          <w:szCs w:val="23"/>
        </w:rPr>
        <w:t xml:space="preserve"> treatment, on </w:t>
      </w:r>
      <w:r w:rsidR="00FA5329">
        <w:rPr>
          <w:rFonts w:cs="Arial"/>
          <w:sz w:val="23"/>
          <w:szCs w:val="23"/>
        </w:rPr>
        <w:t>HIV and overdose epidemics among substance using populations</w:t>
      </w:r>
      <w:r w:rsidRPr="00010E85">
        <w:rPr>
          <w:rFonts w:cs="Arial"/>
          <w:sz w:val="23"/>
          <w:szCs w:val="23"/>
        </w:rPr>
        <w:t xml:space="preserve">. </w:t>
      </w:r>
    </w:p>
    <w:p w14:paraId="34DE394E" w14:textId="0A6AA456" w:rsidR="00A563D9" w:rsidRPr="00A563D9" w:rsidRDefault="00A563D9" w:rsidP="00A563D9">
      <w:pPr>
        <w:pStyle w:val="ListParagraph"/>
        <w:widowControl w:val="0"/>
        <w:numPr>
          <w:ilvl w:val="0"/>
          <w:numId w:val="31"/>
        </w:numPr>
        <w:adjustRightInd w:val="0"/>
        <w:ind w:right="270"/>
        <w:rPr>
          <w:rFonts w:cs="Arial"/>
          <w:szCs w:val="22"/>
        </w:rPr>
      </w:pPr>
      <w:r w:rsidRPr="00A563D9">
        <w:rPr>
          <w:rFonts w:cs="Arial"/>
          <w:szCs w:val="22"/>
        </w:rPr>
        <w:t xml:space="preserve">Farrell M, </w:t>
      </w:r>
      <w:r w:rsidRPr="00A563D9">
        <w:rPr>
          <w:rFonts w:cs="Arial"/>
          <w:b/>
          <w:szCs w:val="22"/>
        </w:rPr>
        <w:t>Martin NK</w:t>
      </w:r>
      <w:r w:rsidRPr="00A563D9">
        <w:rPr>
          <w:rFonts w:cs="Arial"/>
          <w:szCs w:val="22"/>
        </w:rPr>
        <w:t xml:space="preserve">, Stockings E, Borquez A, Cepeda JA, Degenhardt L, Ali R, Tran LT, Rehm J, Torrens M, Shoptaw S, McKetin R. Responding to global stimulant use: challenges and opportunities. </w:t>
      </w:r>
      <w:r w:rsidRPr="00A563D9">
        <w:rPr>
          <w:rFonts w:cs="Arial"/>
          <w:i/>
          <w:szCs w:val="22"/>
        </w:rPr>
        <w:t>Lancet</w:t>
      </w:r>
      <w:r w:rsidRPr="00A563D9">
        <w:rPr>
          <w:rFonts w:cs="Arial"/>
          <w:szCs w:val="22"/>
        </w:rPr>
        <w:t>. 2019</w:t>
      </w:r>
      <w:r>
        <w:rPr>
          <w:rFonts w:cs="Arial"/>
          <w:szCs w:val="22"/>
        </w:rPr>
        <w:t xml:space="preserve"> </w:t>
      </w:r>
      <w:r w:rsidRPr="00A563D9">
        <w:rPr>
          <w:rFonts w:cs="Arial"/>
          <w:szCs w:val="22"/>
        </w:rPr>
        <w:t>Nov 2; 394(10209):1652-1667.</w:t>
      </w:r>
    </w:p>
    <w:p w14:paraId="2254B141" w14:textId="77777777" w:rsidR="000E3F4A" w:rsidRPr="00175D09" w:rsidRDefault="000E3F4A" w:rsidP="000E3F4A">
      <w:pPr>
        <w:pStyle w:val="ListParagraph"/>
        <w:numPr>
          <w:ilvl w:val="0"/>
          <w:numId w:val="31"/>
        </w:numPr>
        <w:rPr>
          <w:rFonts w:cs="Arial"/>
          <w:szCs w:val="22"/>
          <w:lang w:val="en-GB"/>
        </w:rPr>
      </w:pPr>
      <w:r w:rsidRPr="00175D09">
        <w:rPr>
          <w:rFonts w:cs="Arial"/>
          <w:bCs/>
          <w:color w:val="000000"/>
          <w:szCs w:val="22"/>
          <w:shd w:val="clear" w:color="auto" w:fill="FFFFFF"/>
          <w:lang w:val="en-GB"/>
        </w:rPr>
        <w:t>Cepeda</w:t>
      </w:r>
      <w:r w:rsidRPr="00175D09">
        <w:rPr>
          <w:rFonts w:cs="Arial"/>
          <w:color w:val="000000"/>
          <w:szCs w:val="22"/>
          <w:shd w:val="clear" w:color="auto" w:fill="FFFFFF"/>
          <w:lang w:val="en-GB"/>
        </w:rPr>
        <w:t> JA, Eritsyan K, Vickerman P, Lyubimova A, Shegay M, Odinokova V, Beletsky L, Borquez A, Hickman M, Beyrer C, </w:t>
      </w:r>
      <w:r w:rsidRPr="00175D09">
        <w:rPr>
          <w:rFonts w:cs="Arial"/>
          <w:b/>
          <w:bCs/>
          <w:color w:val="000000"/>
          <w:szCs w:val="22"/>
          <w:shd w:val="clear" w:color="auto" w:fill="FFFFFF"/>
          <w:lang w:val="en-GB"/>
        </w:rPr>
        <w:t>Martin</w:t>
      </w:r>
      <w:r w:rsidRPr="00175D09">
        <w:rPr>
          <w:rFonts w:cs="Arial"/>
          <w:b/>
          <w:color w:val="000000"/>
          <w:szCs w:val="22"/>
          <w:shd w:val="clear" w:color="auto" w:fill="FFFFFF"/>
          <w:lang w:val="en-GB"/>
        </w:rPr>
        <w:t> N</w:t>
      </w:r>
      <w:r w:rsidRPr="00175D09">
        <w:rPr>
          <w:rFonts w:cs="Arial"/>
          <w:b/>
          <w:szCs w:val="22"/>
          <w:shd w:val="clear" w:color="auto" w:fill="FFFFFF"/>
          <w:lang w:val="en-GB"/>
        </w:rPr>
        <w:t>K</w:t>
      </w:r>
      <w:r w:rsidRPr="00175D09">
        <w:rPr>
          <w:rFonts w:cs="Arial"/>
          <w:szCs w:val="22"/>
          <w:shd w:val="clear" w:color="auto" w:fill="FFFFFF"/>
          <w:lang w:val="en-GB"/>
        </w:rPr>
        <w:t>.</w:t>
      </w:r>
      <w:r w:rsidRPr="00175D09">
        <w:rPr>
          <w:rFonts w:cs="Arial"/>
          <w:szCs w:val="22"/>
        </w:rPr>
        <w:t xml:space="preserve"> </w:t>
      </w:r>
      <w:hyperlink r:id="rId22" w:history="1">
        <w:r w:rsidRPr="00175D09">
          <w:rPr>
            <w:rStyle w:val="Hyperlink"/>
            <w:rFonts w:cs="Arial"/>
            <w:color w:val="auto"/>
            <w:szCs w:val="22"/>
            <w:u w:val="none"/>
            <w:shd w:val="clear" w:color="auto" w:fill="FFFFFF"/>
          </w:rPr>
          <w:t>Potential impact of implementing and scaling up harm reduction and antiretroviral therapy on HIV prevalence and mortality and overdose deaths among people who inject drugs in two Russian cities: a modelling study.</w:t>
        </w:r>
      </w:hyperlink>
      <w:r w:rsidRPr="00175D09">
        <w:rPr>
          <w:rStyle w:val="jrnl"/>
          <w:rFonts w:cs="Arial"/>
          <w:color w:val="000000"/>
          <w:szCs w:val="22"/>
          <w:shd w:val="clear" w:color="auto" w:fill="FFFFFF"/>
        </w:rPr>
        <w:t xml:space="preserve"> </w:t>
      </w:r>
      <w:r w:rsidRPr="00175D09">
        <w:rPr>
          <w:rFonts w:cs="Arial"/>
          <w:i/>
          <w:color w:val="000000"/>
          <w:szCs w:val="22"/>
          <w:shd w:val="clear" w:color="auto" w:fill="FFFFFF"/>
          <w:lang w:val="en-GB"/>
        </w:rPr>
        <w:t>Lancet HIV.</w:t>
      </w:r>
      <w:r w:rsidRPr="00175D09">
        <w:rPr>
          <w:rFonts w:cs="Arial"/>
          <w:color w:val="000000"/>
          <w:szCs w:val="22"/>
          <w:shd w:val="clear" w:color="auto" w:fill="FFFFFF"/>
          <w:lang w:val="en-GB"/>
        </w:rPr>
        <w:t xml:space="preserve"> 2018; S2352-3018(18)30168-1. </w:t>
      </w:r>
    </w:p>
    <w:p w14:paraId="2620BF4A" w14:textId="77777777" w:rsidR="000E3F4A" w:rsidRPr="00175D09" w:rsidRDefault="000E3F4A" w:rsidP="000E3F4A">
      <w:pPr>
        <w:pStyle w:val="ListParagraph"/>
        <w:widowControl w:val="0"/>
        <w:numPr>
          <w:ilvl w:val="0"/>
          <w:numId w:val="31"/>
        </w:numPr>
        <w:adjustRightInd w:val="0"/>
        <w:ind w:right="270"/>
        <w:rPr>
          <w:rFonts w:cs="Arial"/>
          <w:szCs w:val="22"/>
        </w:rPr>
      </w:pPr>
      <w:r w:rsidRPr="00175D09">
        <w:rPr>
          <w:rFonts w:cs="Arial"/>
          <w:szCs w:val="22"/>
        </w:rPr>
        <w:t xml:space="preserve">Bekker LG, Alleyne G, Baral SD, Cepeda J, Daskalakis D, Dowdy D, Dybul M, Eholie S, Esom K, Garnett G, Grimsrud A, Hakim J, Havlir D, Isbell MT, Johnson L, Kamarulazaman A, Kasaie P, Kazatchkine M, Kilonzo N, Klag M, Klein M, Lewin S, Luo C, Makofane K, </w:t>
      </w:r>
      <w:r w:rsidRPr="00175D09">
        <w:rPr>
          <w:rFonts w:cs="Arial"/>
          <w:b/>
          <w:szCs w:val="22"/>
        </w:rPr>
        <w:t>Martin NK</w:t>
      </w:r>
      <w:r w:rsidRPr="00175D09">
        <w:rPr>
          <w:rFonts w:cs="Arial"/>
          <w:szCs w:val="22"/>
        </w:rPr>
        <w:t xml:space="preserve">, Mayer K, Millett G, Ntusi N, Pace L, Pike C, Piot P, Pozniak A, Quinn TC, Rockstroh J, Ratevosian J, Ryan O, Sippel S, Spire B, Soucat A, Starrs A, Strathdee S, Thomson N, Vella S, Schechter M, Vickerman P, Weir B, Beyrer C. </w:t>
      </w:r>
      <w:hyperlink r:id="rId23" w:history="1">
        <w:r w:rsidRPr="00175D09">
          <w:rPr>
            <w:rStyle w:val="Hyperlink"/>
            <w:rFonts w:cs="Arial"/>
            <w:color w:val="auto"/>
            <w:szCs w:val="22"/>
            <w:u w:val="none"/>
          </w:rPr>
          <w:t>Advancing global health and strengthening the HIV response in the era of the Sustainable Development Goals: the International AIDS Society-Lancet Commission.</w:t>
        </w:r>
      </w:hyperlink>
      <w:r w:rsidRPr="00175D09">
        <w:rPr>
          <w:rFonts w:cs="Arial"/>
          <w:szCs w:val="22"/>
        </w:rPr>
        <w:t> </w:t>
      </w:r>
      <w:r w:rsidRPr="00175D09">
        <w:rPr>
          <w:rFonts w:cs="Arial"/>
          <w:i/>
          <w:szCs w:val="22"/>
        </w:rPr>
        <w:t>Lancet</w:t>
      </w:r>
      <w:r w:rsidRPr="00175D09">
        <w:rPr>
          <w:rFonts w:cs="Arial"/>
          <w:szCs w:val="22"/>
        </w:rPr>
        <w:t>. 2018 Jul 28;392(10144):312-358. </w:t>
      </w:r>
    </w:p>
    <w:p w14:paraId="515747F5" w14:textId="77777777" w:rsidR="000E3F4A" w:rsidRPr="00175D09" w:rsidRDefault="000E3F4A" w:rsidP="000E3F4A">
      <w:pPr>
        <w:pStyle w:val="ListParagraph"/>
        <w:widowControl w:val="0"/>
        <w:numPr>
          <w:ilvl w:val="0"/>
          <w:numId w:val="31"/>
        </w:numPr>
        <w:adjustRightInd w:val="0"/>
        <w:spacing w:after="120"/>
        <w:ind w:right="274"/>
        <w:rPr>
          <w:rFonts w:cs="Arial"/>
          <w:szCs w:val="22"/>
        </w:rPr>
      </w:pPr>
      <w:r w:rsidRPr="00175D09">
        <w:rPr>
          <w:rFonts w:cs="Arial"/>
          <w:szCs w:val="22"/>
        </w:rPr>
        <w:t xml:space="preserve">Borquez A, Beletsky L, Nosyk B, Strathdee S, Madrazo A, Abramovitz D, Rafful C, Morales M, Cepeda J, Panagiotoglou D, Krebs E, Vickerman P, Boily MC, Thomson N, </w:t>
      </w:r>
      <w:r w:rsidRPr="00175D09">
        <w:rPr>
          <w:rFonts w:cs="Arial"/>
          <w:b/>
          <w:szCs w:val="22"/>
        </w:rPr>
        <w:t>Martin NK</w:t>
      </w:r>
      <w:r w:rsidRPr="00175D09">
        <w:rPr>
          <w:rFonts w:cs="Arial"/>
          <w:szCs w:val="22"/>
        </w:rPr>
        <w:t xml:space="preserve">. </w:t>
      </w:r>
      <w:hyperlink r:id="rId24" w:history="1">
        <w:r w:rsidRPr="00175D09">
          <w:rPr>
            <w:rStyle w:val="Hyperlink"/>
            <w:rFonts w:cs="Arial"/>
            <w:color w:val="auto"/>
            <w:szCs w:val="22"/>
            <w:u w:val="none"/>
          </w:rPr>
          <w:t>The effect of public health-oriented drug law reform on HIV incidence in people who inject drugs in Tijuana, Mexico: an epidemic modelling study.</w:t>
        </w:r>
      </w:hyperlink>
      <w:r w:rsidRPr="00175D09">
        <w:rPr>
          <w:rFonts w:cs="Arial"/>
          <w:szCs w:val="22"/>
        </w:rPr>
        <w:t> </w:t>
      </w:r>
      <w:r w:rsidRPr="00175D09">
        <w:rPr>
          <w:rFonts w:cs="Arial"/>
          <w:i/>
          <w:szCs w:val="22"/>
        </w:rPr>
        <w:t>Lancet Public Health</w:t>
      </w:r>
      <w:r w:rsidRPr="00175D09">
        <w:rPr>
          <w:rFonts w:cs="Arial"/>
          <w:szCs w:val="22"/>
        </w:rPr>
        <w:t xml:space="preserve">. 2018 Sep;3(9):e429-e437. </w:t>
      </w:r>
    </w:p>
    <w:p w14:paraId="68108FF8" w14:textId="7E6A214F" w:rsidR="00400DFD" w:rsidRPr="00175D09" w:rsidRDefault="00400DFD" w:rsidP="00400DFD">
      <w:pPr>
        <w:rPr>
          <w:b/>
          <w:szCs w:val="22"/>
        </w:rPr>
      </w:pPr>
      <w:r w:rsidRPr="00175D09">
        <w:rPr>
          <w:b/>
          <w:szCs w:val="22"/>
        </w:rPr>
        <w:t xml:space="preserve">Modeling the role of </w:t>
      </w:r>
      <w:r>
        <w:rPr>
          <w:b/>
          <w:szCs w:val="22"/>
        </w:rPr>
        <w:t xml:space="preserve">incarceration on </w:t>
      </w:r>
      <w:r w:rsidRPr="00175D09">
        <w:rPr>
          <w:b/>
          <w:szCs w:val="22"/>
        </w:rPr>
        <w:t>HIV and HCV transmission</w:t>
      </w:r>
      <w:r>
        <w:rPr>
          <w:b/>
          <w:szCs w:val="22"/>
        </w:rPr>
        <w:t xml:space="preserve"> among people who inject drugs</w:t>
      </w:r>
      <w:r w:rsidRPr="00175D09">
        <w:rPr>
          <w:b/>
          <w:szCs w:val="22"/>
        </w:rPr>
        <w:t xml:space="preserve">.  </w:t>
      </w:r>
      <w:r w:rsidRPr="00175D09">
        <w:rPr>
          <w:szCs w:val="22"/>
        </w:rPr>
        <w:t xml:space="preserve">There is increasing evidence that criminalization of drug use and incarceration of drug users may fuel the transmission of HIV and related infections.  My work has utilized mathematical models of HIV and HCV to explore the role incarceration and other structural drivers can play in elevating both sexual and injecting risks among substance using populations. </w:t>
      </w:r>
    </w:p>
    <w:p w14:paraId="5E701414" w14:textId="77777777" w:rsidR="00400DFD" w:rsidRPr="00175D09" w:rsidRDefault="00400DFD" w:rsidP="00400DFD">
      <w:pPr>
        <w:pStyle w:val="ListParagraph"/>
        <w:rPr>
          <w:b/>
          <w:szCs w:val="22"/>
        </w:rPr>
      </w:pPr>
    </w:p>
    <w:p w14:paraId="0CBF2E31" w14:textId="77777777" w:rsidR="00400DFD" w:rsidRPr="000C720C" w:rsidRDefault="00400DFD" w:rsidP="00400DFD">
      <w:pPr>
        <w:pStyle w:val="ListParagraph"/>
        <w:widowControl w:val="0"/>
        <w:numPr>
          <w:ilvl w:val="0"/>
          <w:numId w:val="30"/>
        </w:numPr>
        <w:adjustRightInd w:val="0"/>
        <w:ind w:right="270"/>
        <w:rPr>
          <w:rFonts w:cs="Arial"/>
          <w:szCs w:val="22"/>
        </w:rPr>
      </w:pPr>
      <w:r w:rsidRPr="000C720C">
        <w:rPr>
          <w:rFonts w:cs="Arial"/>
          <w:szCs w:val="22"/>
        </w:rPr>
        <w:t xml:space="preserve">Altice FL, Azbel L, Stone J, Brooks-Pollock E, Smyrnov P, Dvoriak S, Taxman FS, El-Bassel N, </w:t>
      </w:r>
      <w:r w:rsidRPr="00175D09">
        <w:rPr>
          <w:rFonts w:cs="Arial"/>
          <w:b/>
          <w:szCs w:val="22"/>
        </w:rPr>
        <w:t>Martin NK</w:t>
      </w:r>
      <w:r w:rsidRPr="000C720C">
        <w:rPr>
          <w:rFonts w:cs="Arial"/>
          <w:szCs w:val="22"/>
        </w:rPr>
        <w:t xml:space="preserve">, Booth R, Stover H, Dolan K, Vickeman P. The perfect storm: incarceration and the high-risk environment perpetuating transmission of HIV, hepatitis C virus, and tuberculosis in Eastern Europe and Central Asia. </w:t>
      </w:r>
      <w:r w:rsidRPr="000C720C">
        <w:rPr>
          <w:rFonts w:cs="Arial"/>
          <w:i/>
          <w:szCs w:val="22"/>
        </w:rPr>
        <w:t>Lancet</w:t>
      </w:r>
      <w:r w:rsidRPr="000C720C">
        <w:rPr>
          <w:rFonts w:cs="Arial"/>
          <w:szCs w:val="22"/>
        </w:rPr>
        <w:t xml:space="preserve">. 2016; 388(10050):1228-48. </w:t>
      </w:r>
    </w:p>
    <w:p w14:paraId="1D5BC8FF" w14:textId="77777777" w:rsidR="00400DFD" w:rsidRPr="00175D09" w:rsidRDefault="00400DFD" w:rsidP="00400DFD">
      <w:pPr>
        <w:pStyle w:val="ListParagraph"/>
        <w:widowControl w:val="0"/>
        <w:numPr>
          <w:ilvl w:val="0"/>
          <w:numId w:val="30"/>
        </w:numPr>
        <w:adjustRightInd w:val="0"/>
        <w:ind w:right="270"/>
        <w:rPr>
          <w:rFonts w:cs="Arial"/>
          <w:szCs w:val="22"/>
          <w:lang w:val="en-GB"/>
        </w:rPr>
      </w:pPr>
      <w:r w:rsidRPr="000C720C">
        <w:rPr>
          <w:rFonts w:cs="Arial"/>
          <w:szCs w:val="22"/>
        </w:rPr>
        <w:t xml:space="preserve">Stone J, </w:t>
      </w:r>
      <w:r w:rsidRPr="000C720C">
        <w:rPr>
          <w:rFonts w:cs="Arial"/>
          <w:szCs w:val="22"/>
          <w:lang w:val="en-GB"/>
        </w:rPr>
        <w:t xml:space="preserve">Fraser H, Lim AG, Walker JG, Ward Z, MacGregor L, Trickey A, Abbott S, Strathdee SA, Abramovitz D, Maher L, Iversen J, Bruneau J, Zang G, Garfein RS, Yen YF, Azim T, Mehta SH, Milloy MJ, Hellard ME, Sacks-Davis R, Dietze PM, Aitken C, Aladashvili M, Tsertsvadze T, Mravčík V, Alary M, Roy E, Smyrnov P, Sazonova Y, Young AM, Havens JR, Hope VD, Desai M, Heinsbroek E, Hutchinson SJ, Palmateer NE, McAuley A, Platt L, </w:t>
      </w:r>
      <w:r w:rsidRPr="00175D09">
        <w:rPr>
          <w:rFonts w:cs="Arial"/>
          <w:b/>
          <w:szCs w:val="22"/>
          <w:lang w:val="en-GB"/>
        </w:rPr>
        <w:t>Martin NK</w:t>
      </w:r>
      <w:r w:rsidRPr="000C720C">
        <w:rPr>
          <w:rFonts w:cs="Arial"/>
          <w:szCs w:val="22"/>
          <w:lang w:val="en-GB"/>
        </w:rPr>
        <w:t>, Altice FL, Hickman M, </w:t>
      </w:r>
      <w:r w:rsidRPr="00175D09">
        <w:rPr>
          <w:rFonts w:cs="Arial"/>
          <w:bCs/>
          <w:szCs w:val="22"/>
          <w:lang w:val="en-GB"/>
        </w:rPr>
        <w:t>Vickerman</w:t>
      </w:r>
      <w:r w:rsidRPr="000C720C">
        <w:rPr>
          <w:rFonts w:cs="Arial"/>
          <w:szCs w:val="22"/>
          <w:lang w:val="en-GB"/>
        </w:rPr>
        <w:t xml:space="preserve"> P. </w:t>
      </w:r>
      <w:hyperlink r:id="rId25" w:history="1">
        <w:r w:rsidRPr="00175D09">
          <w:rPr>
            <w:rStyle w:val="Hyperlink"/>
            <w:rFonts w:cs="Arial"/>
            <w:color w:val="auto"/>
            <w:szCs w:val="22"/>
            <w:u w:val="none"/>
          </w:rPr>
          <w:t>Incarceration history and risk of HIV and hepatitis C virus acquisition among people who inject drugs: a systematic review and meta-analysis.</w:t>
        </w:r>
      </w:hyperlink>
      <w:r w:rsidRPr="000C720C">
        <w:rPr>
          <w:rFonts w:cs="Arial"/>
          <w:szCs w:val="22"/>
          <w:lang w:val="en-GB"/>
        </w:rPr>
        <w:t xml:space="preserve"> </w:t>
      </w:r>
      <w:r w:rsidRPr="00175D09">
        <w:rPr>
          <w:rFonts w:cs="Arial"/>
          <w:i/>
          <w:szCs w:val="22"/>
          <w:lang w:val="en-GB"/>
        </w:rPr>
        <w:t>Lancet Infect Dis</w:t>
      </w:r>
      <w:r w:rsidRPr="000C720C">
        <w:rPr>
          <w:rFonts w:cs="Arial"/>
          <w:szCs w:val="22"/>
          <w:lang w:val="en-GB"/>
        </w:rPr>
        <w:t>. 2018</w:t>
      </w:r>
      <w:r>
        <w:rPr>
          <w:rFonts w:cs="Arial"/>
          <w:szCs w:val="22"/>
          <w:lang w:val="en-GB"/>
        </w:rPr>
        <w:t>;</w:t>
      </w:r>
      <w:r w:rsidRPr="000C720C">
        <w:rPr>
          <w:rFonts w:cs="Arial"/>
          <w:szCs w:val="22"/>
          <w:lang w:val="en-GB"/>
        </w:rPr>
        <w:t xml:space="preserve"> S1473-</w:t>
      </w:r>
      <w:r w:rsidRPr="000C720C">
        <w:rPr>
          <w:rFonts w:cs="Arial"/>
          <w:szCs w:val="22"/>
          <w:lang w:val="en-GB"/>
        </w:rPr>
        <w:lastRenderedPageBreak/>
        <w:t xml:space="preserve">3099(18)30469-9. </w:t>
      </w:r>
    </w:p>
    <w:p w14:paraId="653AA524" w14:textId="77777777" w:rsidR="00400DFD" w:rsidRPr="00175D09" w:rsidRDefault="00400DFD" w:rsidP="00400DFD">
      <w:pPr>
        <w:pStyle w:val="ListParagraph"/>
        <w:widowControl w:val="0"/>
        <w:numPr>
          <w:ilvl w:val="0"/>
          <w:numId w:val="30"/>
        </w:numPr>
        <w:adjustRightInd w:val="0"/>
        <w:spacing w:after="240"/>
        <w:ind w:left="714" w:right="272" w:hanging="357"/>
        <w:rPr>
          <w:szCs w:val="22"/>
        </w:rPr>
      </w:pPr>
      <w:r w:rsidRPr="00175D09">
        <w:rPr>
          <w:szCs w:val="22"/>
        </w:rPr>
        <w:t xml:space="preserve">Stone J, </w:t>
      </w:r>
      <w:r w:rsidRPr="00175D09">
        <w:rPr>
          <w:b/>
          <w:szCs w:val="22"/>
        </w:rPr>
        <w:t>Martin NK</w:t>
      </w:r>
      <w:r w:rsidRPr="00175D09">
        <w:rPr>
          <w:szCs w:val="22"/>
        </w:rPr>
        <w:t>, Hickman M, Hutchinson SJ, Aspinall E, Taylor A, Munro A, Dunleavy K, Peters E, Bramley P, Hayes PC, Goldberg DJ, </w:t>
      </w:r>
      <w:r w:rsidRPr="00175D09">
        <w:rPr>
          <w:bCs/>
          <w:szCs w:val="22"/>
        </w:rPr>
        <w:t>Vickerman</w:t>
      </w:r>
      <w:r w:rsidRPr="00175D09">
        <w:rPr>
          <w:szCs w:val="22"/>
        </w:rPr>
        <w:t xml:space="preserve"> P. </w:t>
      </w:r>
      <w:hyperlink r:id="rId26" w:history="1">
        <w:r w:rsidRPr="00175D09">
          <w:rPr>
            <w:rStyle w:val="Hyperlink"/>
            <w:color w:val="auto"/>
            <w:szCs w:val="22"/>
            <w:u w:val="none"/>
          </w:rPr>
          <w:t>Modelling the impact of incarceration and prison-based hepatitis C virus (HCV) treatment on HCV transmission among people who inject drugs in Scotland.</w:t>
        </w:r>
      </w:hyperlink>
      <w:r w:rsidRPr="00175D09">
        <w:rPr>
          <w:rFonts w:cs="Arial"/>
          <w:color w:val="000000"/>
          <w:szCs w:val="22"/>
        </w:rPr>
        <w:t xml:space="preserve"> </w:t>
      </w:r>
      <w:r w:rsidRPr="00175D09">
        <w:rPr>
          <w:szCs w:val="22"/>
        </w:rPr>
        <w:t xml:space="preserve">Addiction. 2017;112(7):1302-1314. </w:t>
      </w:r>
    </w:p>
    <w:p w14:paraId="15DE535C" w14:textId="77777777" w:rsidR="00400DFD" w:rsidRPr="00D0527C" w:rsidRDefault="00400DFD" w:rsidP="00400DFD">
      <w:pPr>
        <w:pStyle w:val="ListParagraph"/>
        <w:widowControl w:val="0"/>
        <w:numPr>
          <w:ilvl w:val="0"/>
          <w:numId w:val="30"/>
        </w:numPr>
        <w:adjustRightInd w:val="0"/>
        <w:spacing w:after="120"/>
        <w:ind w:right="274"/>
        <w:rPr>
          <w:rFonts w:cs="Arial"/>
          <w:szCs w:val="22"/>
        </w:rPr>
      </w:pPr>
      <w:r w:rsidRPr="00D0527C">
        <w:rPr>
          <w:rFonts w:cs="Arial"/>
          <w:b/>
          <w:szCs w:val="22"/>
        </w:rPr>
        <w:t>Martin NK</w:t>
      </w:r>
      <w:r w:rsidRPr="00D0527C">
        <w:rPr>
          <w:rFonts w:cs="Arial"/>
          <w:szCs w:val="22"/>
        </w:rPr>
        <w:t xml:space="preserve">, Hickman M, Miners A, Hutchinson SJ, Taylor A, Vickerman P. Cost-effectiveness of increasing HCV case-finding for people who inject drugs in specialist addiction services and prisons. </w:t>
      </w:r>
      <w:r w:rsidRPr="00D0527C">
        <w:rPr>
          <w:rFonts w:cs="Arial"/>
          <w:i/>
          <w:szCs w:val="22"/>
        </w:rPr>
        <w:t>BMJ Open</w:t>
      </w:r>
      <w:r w:rsidRPr="00D0527C">
        <w:rPr>
          <w:rFonts w:cs="Arial"/>
          <w:szCs w:val="22"/>
        </w:rPr>
        <w:t xml:space="preserve">, 2013;3:e003153. </w:t>
      </w:r>
    </w:p>
    <w:p w14:paraId="2C0FC9AE" w14:textId="77777777" w:rsidR="007E1022" w:rsidRDefault="007E1022" w:rsidP="007E1022">
      <w:pPr>
        <w:pStyle w:val="ListParagraph"/>
        <w:widowControl w:val="0"/>
        <w:adjustRightInd w:val="0"/>
        <w:ind w:right="270"/>
        <w:rPr>
          <w:rFonts w:cs="Arial"/>
          <w:szCs w:val="22"/>
        </w:rPr>
      </w:pPr>
    </w:p>
    <w:p w14:paraId="49B1EF4D" w14:textId="77777777" w:rsidR="006208DA" w:rsidRPr="000F64FB" w:rsidRDefault="006208DA" w:rsidP="006208DA">
      <w:pPr>
        <w:pStyle w:val="ListParagraph"/>
        <w:rPr>
          <w:rFonts w:cs="Arial"/>
        </w:rPr>
      </w:pPr>
    </w:p>
    <w:p w14:paraId="4A362641" w14:textId="77777777" w:rsidR="006208DA" w:rsidRPr="000F64FB" w:rsidRDefault="006208DA" w:rsidP="006208DA">
      <w:pPr>
        <w:rPr>
          <w:rFonts w:cs="Arial"/>
          <w:b/>
        </w:rPr>
      </w:pPr>
      <w:r w:rsidRPr="000F64FB">
        <w:rPr>
          <w:rFonts w:cs="Arial"/>
          <w:b/>
        </w:rPr>
        <w:t>Complete List of Published Work:</w:t>
      </w:r>
    </w:p>
    <w:p w14:paraId="1A6657D1" w14:textId="77777777" w:rsidR="006208DA" w:rsidRPr="000F64FB" w:rsidRDefault="007C5445" w:rsidP="006208DA">
      <w:pPr>
        <w:rPr>
          <w:rFonts w:cs="Arial"/>
        </w:rPr>
      </w:pPr>
      <w:hyperlink r:id="rId27" w:history="1">
        <w:r w:rsidR="006208DA" w:rsidRPr="000F64FB">
          <w:rPr>
            <w:rStyle w:val="Hyperlink"/>
            <w:rFonts w:cs="Arial"/>
          </w:rPr>
          <w:t>http://www.ncbi.nlm.nih.gov/myncbi/browse/collection/48104799/?sort=date&amp;direction=descending</w:t>
        </w:r>
      </w:hyperlink>
    </w:p>
    <w:p w14:paraId="4040CCB0" w14:textId="23DF325C" w:rsidR="003A756B" w:rsidRDefault="003A756B" w:rsidP="0065194C">
      <w:pPr>
        <w:tabs>
          <w:tab w:val="left" w:pos="630"/>
        </w:tabs>
        <w:spacing w:line="240" w:lineRule="atLeast"/>
        <w:ind w:right="100"/>
        <w:rPr>
          <w:rStyle w:val="Strong"/>
        </w:rPr>
      </w:pPr>
    </w:p>
    <w:p w14:paraId="1470BC6C" w14:textId="77777777" w:rsidR="000E3F4A" w:rsidRPr="00175D09" w:rsidRDefault="000E3F4A" w:rsidP="000E3F4A">
      <w:pPr>
        <w:rPr>
          <w:szCs w:val="22"/>
        </w:rPr>
      </w:pPr>
      <w:r w:rsidRPr="00175D09">
        <w:rPr>
          <w:rStyle w:val="Strong"/>
          <w:szCs w:val="22"/>
        </w:rPr>
        <w:t>D.</w:t>
      </w:r>
      <w:r w:rsidRPr="00175D09">
        <w:rPr>
          <w:rStyle w:val="Strong"/>
          <w:szCs w:val="22"/>
        </w:rPr>
        <w:tab/>
        <w:t>Additional Information: Research Support and/or Scholastic Performance</w:t>
      </w:r>
      <w:r w:rsidRPr="00175D09">
        <w:rPr>
          <w:szCs w:val="22"/>
        </w:rPr>
        <w:t xml:space="preserve"> </w:t>
      </w:r>
    </w:p>
    <w:p w14:paraId="43F94364" w14:textId="77777777" w:rsidR="000E3F4A" w:rsidRPr="00175D09" w:rsidRDefault="000E3F4A" w:rsidP="000E3F4A">
      <w:pPr>
        <w:pStyle w:val="Subtitle2"/>
        <w:rPr>
          <w:rFonts w:cs="Arial"/>
          <w:szCs w:val="22"/>
        </w:rPr>
      </w:pPr>
      <w:r w:rsidRPr="00175D09">
        <w:rPr>
          <w:rFonts w:cs="Arial"/>
          <w:szCs w:val="22"/>
        </w:rPr>
        <w:t>Ongoing Research Support</w:t>
      </w:r>
    </w:p>
    <w:p w14:paraId="43C66462" w14:textId="77777777" w:rsidR="00FC550D" w:rsidRDefault="00FC550D" w:rsidP="00FC550D">
      <w:pPr>
        <w:tabs>
          <w:tab w:val="left" w:pos="9356"/>
        </w:tabs>
        <w:rPr>
          <w:rFonts w:cs="Arial"/>
          <w:szCs w:val="22"/>
        </w:rPr>
      </w:pPr>
    </w:p>
    <w:p w14:paraId="081964E6" w14:textId="77777777" w:rsidR="00C957DC" w:rsidRDefault="00C957DC" w:rsidP="00C957DC">
      <w:pPr>
        <w:rPr>
          <w:color w:val="000000"/>
        </w:rPr>
      </w:pPr>
      <w:r>
        <w:rPr>
          <w:color w:val="000000"/>
        </w:rPr>
        <w:t xml:space="preserve">R00RG2496 </w:t>
      </w:r>
    </w:p>
    <w:p w14:paraId="7AA9CBE5" w14:textId="5AF03EC3" w:rsidR="00C957DC" w:rsidRDefault="00C957DC" w:rsidP="00C957DC">
      <w:pPr>
        <w:pStyle w:val="BodyText"/>
        <w:spacing w:before="2"/>
        <w:ind w:left="480" w:hanging="480"/>
        <w:rPr>
          <w:rFonts w:cs="Arial"/>
          <w:szCs w:val="22"/>
        </w:rPr>
      </w:pPr>
      <w:r>
        <w:rPr>
          <w:color w:val="000000"/>
        </w:rPr>
        <w:t>University of California Office of the President</w:t>
      </w:r>
      <w:r>
        <w:rPr>
          <w:rFonts w:cs="Arial"/>
          <w:szCs w:val="22"/>
        </w:rPr>
        <w:tab/>
      </w:r>
      <w:r>
        <w:rPr>
          <w:rFonts w:cs="Arial"/>
          <w:szCs w:val="22"/>
        </w:rPr>
        <w:tab/>
      </w:r>
      <w:r w:rsidRPr="00175D09">
        <w:rPr>
          <w:rFonts w:cs="Arial"/>
          <w:szCs w:val="22"/>
        </w:rPr>
        <w:tab/>
        <w:t>Martin NK (PI)</w:t>
      </w:r>
      <w:r w:rsidRPr="00175D09">
        <w:rPr>
          <w:rFonts w:cs="Arial"/>
          <w:szCs w:val="22"/>
        </w:rPr>
        <w:tab/>
      </w:r>
      <w:r w:rsidRPr="00175D09">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4/2020-10/2020</w:t>
      </w:r>
      <w:r w:rsidRPr="00175D09">
        <w:rPr>
          <w:rFonts w:cs="Arial"/>
          <w:szCs w:val="22"/>
        </w:rPr>
        <w:tab/>
        <w:t xml:space="preserve">     </w:t>
      </w:r>
    </w:p>
    <w:p w14:paraId="07A44403" w14:textId="79CE4E96" w:rsidR="00C957DC" w:rsidRPr="002427EA" w:rsidRDefault="00C957DC" w:rsidP="00C957DC">
      <w:pPr>
        <w:pStyle w:val="BodyText"/>
        <w:spacing w:before="2" w:after="0"/>
        <w:ind w:left="480" w:hanging="480"/>
        <w:rPr>
          <w:b/>
          <w:color w:val="000000"/>
        </w:rPr>
      </w:pPr>
      <w:r w:rsidRPr="002427EA">
        <w:rPr>
          <w:b/>
          <w:color w:val="000000"/>
        </w:rPr>
        <w:t>Forecasting hospital bed resources needed to address the COVID-19 outbreak in California counties</w:t>
      </w:r>
    </w:p>
    <w:p w14:paraId="21733994" w14:textId="77777777" w:rsidR="00C957DC" w:rsidRDefault="00C957DC" w:rsidP="00C957DC">
      <w:pPr>
        <w:pStyle w:val="BodyText"/>
        <w:spacing w:before="2" w:after="0"/>
        <w:rPr>
          <w:color w:val="000000"/>
        </w:rPr>
      </w:pPr>
      <w:r>
        <w:rPr>
          <w:color w:val="000000"/>
        </w:rPr>
        <w:t>D</w:t>
      </w:r>
      <w:r w:rsidRPr="007D5620">
        <w:rPr>
          <w:color w:val="000000"/>
        </w:rPr>
        <w:t>evelop and validate a mechanistic modelling tool to forecast COVID</w:t>
      </w:r>
      <w:r>
        <w:rPr>
          <w:color w:val="000000"/>
        </w:rPr>
        <w:t xml:space="preserve"> related hospital </w:t>
      </w:r>
      <w:r w:rsidRPr="007D5620">
        <w:rPr>
          <w:color w:val="000000"/>
        </w:rPr>
        <w:t>resource need (hospital beds, ICU beds, and ventilators) an</w:t>
      </w:r>
      <w:r>
        <w:rPr>
          <w:color w:val="000000"/>
        </w:rPr>
        <w:t xml:space="preserve">d mortality for each CA county, </w:t>
      </w:r>
      <w:r w:rsidRPr="007D5620">
        <w:rPr>
          <w:color w:val="000000"/>
        </w:rPr>
        <w:t>with a focus on resource need for key vulnerable populations.</w:t>
      </w:r>
    </w:p>
    <w:p w14:paraId="3FCCD709" w14:textId="77777777" w:rsidR="00C957DC" w:rsidRDefault="00C957DC" w:rsidP="00C957DC">
      <w:pPr>
        <w:rPr>
          <w:rFonts w:cs="Arial"/>
          <w:szCs w:val="22"/>
        </w:rPr>
      </w:pPr>
      <w:r w:rsidRPr="00175D09">
        <w:rPr>
          <w:rFonts w:cs="Arial"/>
          <w:szCs w:val="22"/>
        </w:rPr>
        <w:t xml:space="preserve">Role: </w:t>
      </w:r>
      <w:r>
        <w:rPr>
          <w:rFonts w:cs="Arial"/>
          <w:szCs w:val="22"/>
        </w:rPr>
        <w:t xml:space="preserve">PI </w:t>
      </w:r>
    </w:p>
    <w:p w14:paraId="484123FD" w14:textId="77777777" w:rsidR="00C957DC" w:rsidRDefault="00C957DC" w:rsidP="00FC550D">
      <w:pPr>
        <w:tabs>
          <w:tab w:val="left" w:pos="9356"/>
        </w:tabs>
        <w:rPr>
          <w:rFonts w:cs="Arial"/>
          <w:szCs w:val="22"/>
        </w:rPr>
      </w:pPr>
    </w:p>
    <w:p w14:paraId="35529F0A" w14:textId="30625AC6" w:rsidR="00FC550D" w:rsidRPr="00175D09" w:rsidRDefault="00FC550D" w:rsidP="00FC550D">
      <w:pPr>
        <w:tabs>
          <w:tab w:val="left" w:pos="9356"/>
        </w:tabs>
        <w:rPr>
          <w:rFonts w:cs="Arial"/>
          <w:szCs w:val="22"/>
        </w:rPr>
      </w:pPr>
      <w:r w:rsidRPr="00175D09">
        <w:rPr>
          <w:rFonts w:cs="Arial"/>
          <w:szCs w:val="22"/>
        </w:rPr>
        <w:t xml:space="preserve">R01 </w:t>
      </w:r>
      <w:r w:rsidRPr="00BC21D6">
        <w:rPr>
          <w:rFonts w:cs="Arial"/>
          <w:color w:val="000000"/>
          <w:szCs w:val="22"/>
          <w:lang w:val="en-GB"/>
        </w:rPr>
        <w:t>AI147490</w:t>
      </w:r>
    </w:p>
    <w:p w14:paraId="3DAC1E45" w14:textId="3E6EB872" w:rsidR="00FC550D" w:rsidRPr="00175D09" w:rsidRDefault="00FC550D" w:rsidP="00FC550D">
      <w:pPr>
        <w:rPr>
          <w:rFonts w:cs="Arial"/>
          <w:szCs w:val="22"/>
        </w:rPr>
      </w:pPr>
      <w:r>
        <w:rPr>
          <w:rFonts w:cs="Arial"/>
          <w:szCs w:val="22"/>
        </w:rPr>
        <w:t>NIAID/NIDA</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sidR="00C957DC">
        <w:rPr>
          <w:rFonts w:cs="Arial"/>
          <w:szCs w:val="22"/>
        </w:rPr>
        <w:tab/>
      </w:r>
      <w:r w:rsidR="00C957DC">
        <w:rPr>
          <w:rFonts w:cs="Arial"/>
          <w:szCs w:val="22"/>
        </w:rPr>
        <w:tab/>
      </w:r>
      <w:r w:rsidR="00C957DC">
        <w:rPr>
          <w:rFonts w:cs="Arial"/>
          <w:szCs w:val="22"/>
        </w:rPr>
        <w:tab/>
      </w:r>
      <w:r w:rsidR="00C957DC">
        <w:rPr>
          <w:rFonts w:cs="Arial"/>
          <w:szCs w:val="22"/>
        </w:rPr>
        <w:tab/>
      </w:r>
      <w:r w:rsidRPr="00175D09">
        <w:rPr>
          <w:rFonts w:cs="Arial"/>
          <w:szCs w:val="22"/>
        </w:rPr>
        <w:tab/>
        <w:t>Martin NK (PI)</w:t>
      </w:r>
      <w:r w:rsidRPr="00175D09">
        <w:rPr>
          <w:rFonts w:cs="Arial"/>
          <w:szCs w:val="22"/>
        </w:rPr>
        <w:tab/>
      </w:r>
      <w:r w:rsidRPr="00175D09">
        <w:rPr>
          <w:rFonts w:cs="Arial"/>
          <w:szCs w:val="22"/>
        </w:rPr>
        <w:tab/>
      </w:r>
      <w:r w:rsidRPr="00175D09">
        <w:rPr>
          <w:rFonts w:cs="Arial"/>
          <w:szCs w:val="22"/>
        </w:rPr>
        <w:tab/>
        <w:t xml:space="preserve">     </w:t>
      </w:r>
      <w:r w:rsidRPr="00175D09">
        <w:rPr>
          <w:rFonts w:cs="Arial"/>
          <w:szCs w:val="22"/>
        </w:rPr>
        <w:tab/>
      </w:r>
      <w:r w:rsidRPr="00175D09">
        <w:rPr>
          <w:rFonts w:cs="Arial"/>
          <w:szCs w:val="22"/>
        </w:rPr>
        <w:tab/>
      </w:r>
      <w:r w:rsidRPr="00175D09">
        <w:rPr>
          <w:rFonts w:cs="Arial"/>
          <w:szCs w:val="22"/>
        </w:rPr>
        <w:tab/>
      </w:r>
      <w:r>
        <w:rPr>
          <w:rFonts w:cs="Arial"/>
          <w:szCs w:val="22"/>
        </w:rPr>
        <w:tab/>
        <w:t xml:space="preserve">  7/2019-6/2023</w:t>
      </w:r>
    </w:p>
    <w:p w14:paraId="0F121C87" w14:textId="77777777" w:rsidR="00FC550D" w:rsidRPr="00C0611C" w:rsidRDefault="00FC550D" w:rsidP="00FC550D">
      <w:pPr>
        <w:rPr>
          <w:rFonts w:cs="Arial"/>
          <w:b/>
          <w:szCs w:val="22"/>
        </w:rPr>
      </w:pPr>
      <w:r w:rsidRPr="00C0611C">
        <w:rPr>
          <w:rFonts w:cs="Arial"/>
          <w:b/>
          <w:szCs w:val="22"/>
        </w:rPr>
        <w:t xml:space="preserve">Optimizing HIV prevention portfolios targeting people who inject drugs using dynamic economic modeling </w:t>
      </w:r>
    </w:p>
    <w:p w14:paraId="44DD2A41" w14:textId="77777777" w:rsidR="00FC550D" w:rsidRDefault="00FC550D" w:rsidP="00FC550D">
      <w:pPr>
        <w:rPr>
          <w:rFonts w:cs="Arial"/>
          <w:szCs w:val="22"/>
        </w:rPr>
      </w:pPr>
      <w:r>
        <w:rPr>
          <w:rFonts w:cs="Arial"/>
          <w:szCs w:val="22"/>
        </w:rPr>
        <w:t>To determine the most effective and cost-effective HIV prevention portfolios among people who inject drugs in 108 countries worldwide, using dynamic economic epidemic modeling.</w:t>
      </w:r>
    </w:p>
    <w:p w14:paraId="73AAD6D4" w14:textId="77777777" w:rsidR="00FC550D" w:rsidRDefault="00FC550D" w:rsidP="00FC550D">
      <w:pPr>
        <w:rPr>
          <w:rFonts w:cs="Arial"/>
          <w:szCs w:val="22"/>
        </w:rPr>
      </w:pPr>
      <w:r w:rsidRPr="00175D09">
        <w:rPr>
          <w:rFonts w:cs="Arial"/>
          <w:szCs w:val="22"/>
        </w:rPr>
        <w:t xml:space="preserve">Role: </w:t>
      </w:r>
      <w:r>
        <w:rPr>
          <w:rFonts w:cs="Arial"/>
          <w:szCs w:val="22"/>
        </w:rPr>
        <w:t xml:space="preserve">PI </w:t>
      </w:r>
    </w:p>
    <w:p w14:paraId="4F52C253" w14:textId="77777777" w:rsidR="00C957DC" w:rsidRDefault="00C957DC" w:rsidP="00FC550D">
      <w:pPr>
        <w:tabs>
          <w:tab w:val="left" w:pos="9356"/>
        </w:tabs>
        <w:rPr>
          <w:rFonts w:cs="Arial"/>
          <w:szCs w:val="22"/>
        </w:rPr>
      </w:pPr>
    </w:p>
    <w:p w14:paraId="376F72DB" w14:textId="54580208" w:rsidR="00FC550D" w:rsidRPr="00175D09" w:rsidRDefault="00FC550D" w:rsidP="00FC550D">
      <w:pPr>
        <w:tabs>
          <w:tab w:val="left" w:pos="9356"/>
        </w:tabs>
        <w:rPr>
          <w:rFonts w:cs="Arial"/>
          <w:szCs w:val="22"/>
        </w:rPr>
      </w:pPr>
      <w:r w:rsidRPr="00175D09">
        <w:rPr>
          <w:rFonts w:cs="Arial"/>
          <w:szCs w:val="22"/>
        </w:rPr>
        <w:t xml:space="preserve">R01 </w:t>
      </w:r>
      <w:r w:rsidRPr="00BC21D6">
        <w:rPr>
          <w:rFonts w:cs="Arial"/>
          <w:color w:val="000000"/>
          <w:szCs w:val="22"/>
          <w:lang w:val="en-GB"/>
        </w:rPr>
        <w:t>AI14</w:t>
      </w:r>
      <w:r>
        <w:rPr>
          <w:rFonts w:cs="Arial"/>
          <w:color w:val="000000"/>
          <w:szCs w:val="22"/>
          <w:lang w:val="en-GB"/>
        </w:rPr>
        <w:t>5555</w:t>
      </w:r>
    </w:p>
    <w:p w14:paraId="499603B7" w14:textId="1127C9A0" w:rsidR="00FC550D" w:rsidRPr="00175D09" w:rsidRDefault="00FC550D" w:rsidP="00FC550D">
      <w:pPr>
        <w:rPr>
          <w:rFonts w:cs="Arial"/>
          <w:szCs w:val="22"/>
        </w:rPr>
      </w:pPr>
      <w:r>
        <w:rPr>
          <w:rFonts w:cs="Arial"/>
          <w:szCs w:val="22"/>
        </w:rPr>
        <w:t>NIAID</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sidRPr="00175D09">
        <w:rPr>
          <w:rFonts w:cs="Arial"/>
          <w:szCs w:val="22"/>
        </w:rPr>
        <w:tab/>
      </w:r>
      <w:r w:rsidR="00C957DC">
        <w:rPr>
          <w:rFonts w:cs="Arial"/>
          <w:szCs w:val="22"/>
        </w:rPr>
        <w:tab/>
      </w:r>
      <w:r w:rsidR="00C957DC">
        <w:rPr>
          <w:rFonts w:cs="Arial"/>
          <w:szCs w:val="22"/>
        </w:rPr>
        <w:tab/>
      </w:r>
      <w:r w:rsidR="00C957DC">
        <w:rPr>
          <w:rFonts w:cs="Arial"/>
          <w:szCs w:val="22"/>
        </w:rPr>
        <w:tab/>
      </w:r>
      <w:r w:rsidR="00C957DC">
        <w:rPr>
          <w:rFonts w:cs="Arial"/>
          <w:szCs w:val="22"/>
        </w:rPr>
        <w:tab/>
      </w:r>
      <w:r>
        <w:rPr>
          <w:rFonts w:cs="Arial"/>
          <w:szCs w:val="22"/>
        </w:rPr>
        <w:t>Mehta S</w:t>
      </w:r>
      <w:r w:rsidRPr="00175D09">
        <w:rPr>
          <w:rFonts w:cs="Arial"/>
          <w:szCs w:val="22"/>
        </w:rPr>
        <w:t xml:space="preserve"> (PI)</w:t>
      </w:r>
      <w:r w:rsidRPr="00175D09">
        <w:rPr>
          <w:rFonts w:cs="Arial"/>
          <w:szCs w:val="22"/>
        </w:rPr>
        <w:tab/>
      </w:r>
      <w:r w:rsidRPr="00175D09">
        <w:rPr>
          <w:rFonts w:cs="Arial"/>
          <w:szCs w:val="22"/>
        </w:rPr>
        <w:tab/>
      </w:r>
      <w:r w:rsidRPr="00175D09">
        <w:rPr>
          <w:rFonts w:cs="Arial"/>
          <w:szCs w:val="22"/>
        </w:rPr>
        <w:tab/>
        <w:t xml:space="preserve">     </w:t>
      </w:r>
      <w:r w:rsidRPr="00175D09">
        <w:rPr>
          <w:rFonts w:cs="Arial"/>
          <w:szCs w:val="22"/>
        </w:rPr>
        <w:tab/>
      </w:r>
      <w:r w:rsidRPr="00175D09">
        <w:rPr>
          <w:rFonts w:cs="Arial"/>
          <w:szCs w:val="22"/>
        </w:rPr>
        <w:tab/>
      </w:r>
      <w:r w:rsidRPr="00175D09">
        <w:rPr>
          <w:rFonts w:cs="Arial"/>
          <w:szCs w:val="22"/>
        </w:rPr>
        <w:tab/>
      </w:r>
      <w:r>
        <w:rPr>
          <w:rFonts w:cs="Arial"/>
          <w:szCs w:val="22"/>
        </w:rPr>
        <w:tab/>
        <w:t xml:space="preserve">  7/2019-6/2024</w:t>
      </w:r>
    </w:p>
    <w:p w14:paraId="1B195A40" w14:textId="77777777" w:rsidR="00FC550D" w:rsidRPr="00C0611C" w:rsidRDefault="00FC550D" w:rsidP="00FC550D">
      <w:pPr>
        <w:rPr>
          <w:rFonts w:cs="Arial"/>
          <w:b/>
          <w:szCs w:val="22"/>
        </w:rPr>
      </w:pPr>
      <w:r>
        <w:rPr>
          <w:rFonts w:cs="Arial"/>
          <w:b/>
          <w:szCs w:val="22"/>
        </w:rPr>
        <w:t>Integrating HCV services into HIV programs for people who inject drugs in India</w:t>
      </w:r>
    </w:p>
    <w:p w14:paraId="36A809C4" w14:textId="77777777" w:rsidR="00FC550D" w:rsidRDefault="00FC550D" w:rsidP="00FC550D">
      <w:pPr>
        <w:rPr>
          <w:rFonts w:cs="Arial"/>
          <w:szCs w:val="22"/>
        </w:rPr>
      </w:pPr>
      <w:r>
        <w:rPr>
          <w:rFonts w:cs="Arial"/>
          <w:szCs w:val="22"/>
        </w:rPr>
        <w:t>To assess impact and cost-effectiveness of integrated HIV/HCV testing and treatment among PWID in India.</w:t>
      </w:r>
    </w:p>
    <w:p w14:paraId="69F145E3" w14:textId="562D1C82" w:rsidR="00FC550D" w:rsidRPr="00175D09" w:rsidRDefault="00FC550D" w:rsidP="00FC550D">
      <w:pPr>
        <w:rPr>
          <w:rFonts w:cs="Arial"/>
          <w:szCs w:val="22"/>
        </w:rPr>
      </w:pPr>
      <w:r w:rsidRPr="00175D09">
        <w:rPr>
          <w:rFonts w:cs="Arial"/>
          <w:szCs w:val="22"/>
        </w:rPr>
        <w:t xml:space="preserve">Role: </w:t>
      </w:r>
      <w:r w:rsidR="00C957DC">
        <w:rPr>
          <w:rFonts w:cs="Arial"/>
          <w:szCs w:val="22"/>
        </w:rPr>
        <w:t xml:space="preserve">Subcontract PI, </w:t>
      </w:r>
      <w:r>
        <w:rPr>
          <w:rFonts w:cs="Arial"/>
          <w:szCs w:val="22"/>
        </w:rPr>
        <w:t>Co-investigator</w:t>
      </w:r>
    </w:p>
    <w:p w14:paraId="6812FE83" w14:textId="77777777" w:rsidR="00FC550D" w:rsidRDefault="00FC550D" w:rsidP="00FC550D">
      <w:pPr>
        <w:rPr>
          <w:rFonts w:cs="Arial"/>
          <w:szCs w:val="22"/>
        </w:rPr>
      </w:pPr>
    </w:p>
    <w:p w14:paraId="3BBADAC1" w14:textId="1D598AE4" w:rsidR="00FC550D" w:rsidRPr="00175D09" w:rsidRDefault="002C4C09" w:rsidP="00FC550D">
      <w:pPr>
        <w:rPr>
          <w:rFonts w:cs="Arial"/>
          <w:szCs w:val="22"/>
        </w:rPr>
      </w:pPr>
      <w:r>
        <w:rPr>
          <w:color w:val="000000"/>
        </w:rPr>
        <w:t>NU38PS004650</w:t>
      </w:r>
      <w:r w:rsidR="00FC550D" w:rsidRPr="00175D09">
        <w:rPr>
          <w:rFonts w:cs="Arial"/>
          <w:szCs w:val="22"/>
        </w:rPr>
        <w:tab/>
      </w:r>
      <w:r w:rsidR="00FC550D" w:rsidRPr="00175D09">
        <w:rPr>
          <w:rFonts w:cs="Arial"/>
          <w:szCs w:val="22"/>
        </w:rPr>
        <w:tab/>
      </w:r>
      <w:r w:rsidR="00FC550D" w:rsidRPr="00175D09">
        <w:rPr>
          <w:rFonts w:cs="Arial"/>
          <w:szCs w:val="22"/>
        </w:rPr>
        <w:tab/>
      </w:r>
      <w:r w:rsidR="00FC550D" w:rsidRPr="00175D09">
        <w:rPr>
          <w:rFonts w:cs="Arial"/>
          <w:szCs w:val="22"/>
        </w:rPr>
        <w:tab/>
      </w:r>
      <w:r w:rsidR="00FC550D" w:rsidRPr="00175D09">
        <w:rPr>
          <w:rFonts w:cs="Arial"/>
          <w:szCs w:val="22"/>
        </w:rPr>
        <w:tab/>
      </w:r>
      <w:r w:rsidR="00FC550D" w:rsidRPr="00175D09">
        <w:rPr>
          <w:rFonts w:cs="Arial"/>
          <w:szCs w:val="22"/>
        </w:rPr>
        <w:tab/>
      </w:r>
      <w:r w:rsidR="00FC550D" w:rsidRPr="00175D09">
        <w:rPr>
          <w:rFonts w:cs="Arial"/>
          <w:szCs w:val="22"/>
        </w:rPr>
        <w:tab/>
      </w:r>
      <w:r w:rsidR="00C957DC">
        <w:rPr>
          <w:rFonts w:cs="Arial"/>
          <w:szCs w:val="22"/>
        </w:rPr>
        <w:tab/>
      </w:r>
      <w:r w:rsidR="00C957DC">
        <w:rPr>
          <w:rFonts w:cs="Arial"/>
          <w:szCs w:val="22"/>
        </w:rPr>
        <w:tab/>
      </w:r>
      <w:r w:rsidR="00C957DC">
        <w:rPr>
          <w:rFonts w:cs="Arial"/>
          <w:szCs w:val="22"/>
        </w:rPr>
        <w:tab/>
      </w:r>
      <w:r w:rsidR="00C957DC">
        <w:rPr>
          <w:rFonts w:cs="Arial"/>
          <w:szCs w:val="22"/>
        </w:rPr>
        <w:tab/>
      </w:r>
      <w:r>
        <w:rPr>
          <w:rFonts w:cs="Arial"/>
          <w:szCs w:val="22"/>
        </w:rPr>
        <w:t>Rosenberg E</w:t>
      </w:r>
      <w:r w:rsidR="00FC550D" w:rsidRPr="00175D09">
        <w:rPr>
          <w:rFonts w:cs="Arial"/>
          <w:szCs w:val="22"/>
        </w:rPr>
        <w:t xml:space="preserve"> (PI)</w:t>
      </w:r>
      <w:r w:rsidR="00FC550D" w:rsidRPr="00175D09">
        <w:rPr>
          <w:rFonts w:cs="Arial"/>
          <w:szCs w:val="22"/>
        </w:rPr>
        <w:tab/>
      </w:r>
      <w:r w:rsidR="00FC550D" w:rsidRPr="00175D09">
        <w:rPr>
          <w:rFonts w:cs="Arial"/>
          <w:szCs w:val="22"/>
        </w:rPr>
        <w:tab/>
      </w:r>
      <w:r w:rsidR="00FC550D" w:rsidRPr="00175D09">
        <w:rPr>
          <w:rFonts w:cs="Arial"/>
          <w:szCs w:val="22"/>
        </w:rPr>
        <w:tab/>
      </w:r>
      <w:r w:rsidR="00FC550D" w:rsidRPr="00175D09">
        <w:rPr>
          <w:rFonts w:cs="Arial"/>
          <w:szCs w:val="22"/>
        </w:rPr>
        <w:tab/>
      </w:r>
      <w:r w:rsidR="00FC550D" w:rsidRPr="00175D09">
        <w:rPr>
          <w:rFonts w:cs="Arial"/>
          <w:szCs w:val="22"/>
        </w:rPr>
        <w:tab/>
      </w:r>
      <w:r w:rsidR="00FC550D">
        <w:rPr>
          <w:rFonts w:cs="Arial"/>
          <w:szCs w:val="22"/>
        </w:rPr>
        <w:tab/>
        <w:t xml:space="preserve">  </w:t>
      </w:r>
      <w:r>
        <w:rPr>
          <w:color w:val="000000"/>
        </w:rPr>
        <w:t>9/2019-9/2024</w:t>
      </w:r>
    </w:p>
    <w:p w14:paraId="0A66FEED" w14:textId="3C6B0D70" w:rsidR="00FC550D" w:rsidRPr="00175D09" w:rsidRDefault="002C4C09" w:rsidP="00FC550D">
      <w:pPr>
        <w:rPr>
          <w:rFonts w:cs="Arial"/>
          <w:szCs w:val="22"/>
        </w:rPr>
      </w:pPr>
      <w:r>
        <w:rPr>
          <w:rFonts w:cs="Arial"/>
          <w:szCs w:val="22"/>
        </w:rPr>
        <w:t>CDC</w:t>
      </w:r>
    </w:p>
    <w:p w14:paraId="5DA1DDB9" w14:textId="77777777" w:rsidR="002C4C09" w:rsidRDefault="002C4C09" w:rsidP="00C957DC">
      <w:pPr>
        <w:pStyle w:val="BodyText"/>
        <w:spacing w:before="2" w:after="0"/>
        <w:rPr>
          <w:b/>
          <w:color w:val="000000"/>
        </w:rPr>
      </w:pPr>
      <w:r w:rsidRPr="004A0AE6">
        <w:rPr>
          <w:b/>
          <w:color w:val="000000"/>
        </w:rPr>
        <w:t>Modeling HIV, Viral Hepatitis, STI, and TB to improve public health – CAMP 2.0: The Coalition for Applied Modeling for Prevention</w:t>
      </w:r>
    </w:p>
    <w:p w14:paraId="6713FC10" w14:textId="77777777" w:rsidR="002C4C09" w:rsidRDefault="002C4C09" w:rsidP="00C957DC">
      <w:pPr>
        <w:pStyle w:val="BodyText"/>
        <w:spacing w:before="2" w:after="0"/>
        <w:rPr>
          <w:color w:val="000000"/>
        </w:rPr>
      </w:pPr>
      <w:r>
        <w:rPr>
          <w:color w:val="000000"/>
        </w:rPr>
        <w:t>To</w:t>
      </w:r>
      <w:r w:rsidRPr="00EE1763">
        <w:rPr>
          <w:color w:val="000000"/>
        </w:rPr>
        <w:t xml:space="preserve"> build on the </w:t>
      </w:r>
      <w:r>
        <w:rPr>
          <w:color w:val="000000"/>
        </w:rPr>
        <w:t xml:space="preserve">existing work done by the Emory </w:t>
      </w:r>
      <w:r w:rsidRPr="00EE1763">
        <w:rPr>
          <w:color w:val="000000"/>
        </w:rPr>
        <w:t>Coalition for Applied Modeling for Prevention (CAMP) to develop eco</w:t>
      </w:r>
      <w:r>
        <w:rPr>
          <w:color w:val="000000"/>
        </w:rPr>
        <w:t xml:space="preserve">nomic and disease transmission models to inform resource </w:t>
      </w:r>
      <w:r w:rsidRPr="00EE1763">
        <w:rPr>
          <w:color w:val="000000"/>
        </w:rPr>
        <w:t>prioritization and implementation of intervention</w:t>
      </w:r>
      <w:r>
        <w:rPr>
          <w:color w:val="000000"/>
        </w:rPr>
        <w:t xml:space="preserve">s targeting HIV, viral hepatitis, sexually transmitted </w:t>
      </w:r>
      <w:r w:rsidRPr="00EE1763">
        <w:rPr>
          <w:color w:val="000000"/>
        </w:rPr>
        <w:t>diseases, and tuberculosis in the United States.</w:t>
      </w:r>
    </w:p>
    <w:p w14:paraId="0BC0931B" w14:textId="77777777" w:rsidR="00C957DC" w:rsidRPr="00175D09" w:rsidRDefault="00C957DC" w:rsidP="00C957DC">
      <w:pPr>
        <w:rPr>
          <w:rFonts w:cs="Arial"/>
          <w:szCs w:val="22"/>
        </w:rPr>
      </w:pPr>
      <w:r w:rsidRPr="00175D09">
        <w:rPr>
          <w:rFonts w:cs="Arial"/>
          <w:szCs w:val="22"/>
        </w:rPr>
        <w:t xml:space="preserve">Role: </w:t>
      </w:r>
      <w:r>
        <w:rPr>
          <w:rFonts w:cs="Arial"/>
          <w:szCs w:val="22"/>
        </w:rPr>
        <w:t>Subcontract PI, Co-investigator</w:t>
      </w:r>
    </w:p>
    <w:p w14:paraId="4D162638" w14:textId="77777777" w:rsidR="00FC550D" w:rsidRPr="00175D09" w:rsidRDefault="00FC550D" w:rsidP="00FC550D">
      <w:pPr>
        <w:rPr>
          <w:rFonts w:cs="Arial"/>
          <w:szCs w:val="22"/>
        </w:rPr>
      </w:pPr>
    </w:p>
    <w:p w14:paraId="0337408F" w14:textId="77777777" w:rsidR="00C957DC" w:rsidRDefault="00C957DC" w:rsidP="00C957DC">
      <w:r>
        <w:t xml:space="preserve">R01DA049644 </w:t>
      </w:r>
    </w:p>
    <w:p w14:paraId="79B463E5" w14:textId="26614C74" w:rsidR="00C957DC" w:rsidRPr="00175D09" w:rsidRDefault="00C957DC" w:rsidP="00C957DC">
      <w:pPr>
        <w:rPr>
          <w:rFonts w:cs="Arial"/>
          <w:szCs w:val="22"/>
        </w:rPr>
      </w:pPr>
      <w:r w:rsidRPr="00175D09">
        <w:rPr>
          <w:rFonts w:cs="Arial"/>
          <w:szCs w:val="22"/>
        </w:rPr>
        <w:t>NIDA</w:t>
      </w:r>
      <w:r w:rsidRPr="00175D09">
        <w:rPr>
          <w:rFonts w:cs="Arial"/>
          <w:szCs w:val="22"/>
        </w:rPr>
        <w:tab/>
      </w:r>
      <w:r w:rsidRPr="00175D09">
        <w:rPr>
          <w:rFonts w:cs="Arial"/>
          <w:szCs w:val="22"/>
        </w:rPr>
        <w:tab/>
      </w:r>
      <w:r w:rsidRPr="00175D09">
        <w:rPr>
          <w:rFonts w:cs="Arial"/>
          <w:szCs w:val="22"/>
        </w:rPr>
        <w:tab/>
      </w:r>
      <w:r w:rsidRPr="00175D09">
        <w:rPr>
          <w:rFonts w:cs="Arial"/>
          <w:szCs w:val="22"/>
        </w:rPr>
        <w:tab/>
      </w:r>
      <w:r w:rsidRPr="00175D09">
        <w:rPr>
          <w:rFonts w:cs="Arial"/>
          <w:szCs w:val="22"/>
        </w:rPr>
        <w:tab/>
      </w:r>
      <w:r w:rsidRPr="00175D09">
        <w:rPr>
          <w:rFonts w:cs="Arial"/>
          <w:szCs w:val="22"/>
        </w:rPr>
        <w:tab/>
      </w:r>
      <w:r w:rsidRPr="00175D09">
        <w:rPr>
          <w:rFonts w:cs="Arial"/>
          <w:szCs w:val="22"/>
        </w:rPr>
        <w:tab/>
      </w:r>
      <w:r w:rsidRPr="00175D09">
        <w:rPr>
          <w:rFonts w:cs="Arial"/>
          <w:szCs w:val="22"/>
        </w:rPr>
        <w:tab/>
      </w:r>
      <w:r w:rsidRPr="00175D09">
        <w:rPr>
          <w:rFonts w:cs="Arial"/>
          <w:szCs w:val="22"/>
        </w:rPr>
        <w:tab/>
      </w:r>
      <w:r>
        <w:rPr>
          <w:rFonts w:cs="Arial"/>
          <w:szCs w:val="22"/>
        </w:rPr>
        <w:tab/>
      </w:r>
      <w:r>
        <w:rPr>
          <w:rFonts w:cs="Arial"/>
          <w:szCs w:val="22"/>
        </w:rPr>
        <w:tab/>
      </w:r>
      <w:r>
        <w:rPr>
          <w:rFonts w:cs="Arial"/>
          <w:szCs w:val="22"/>
        </w:rPr>
        <w:tab/>
      </w:r>
      <w:r>
        <w:rPr>
          <w:rFonts w:cs="Arial"/>
          <w:szCs w:val="22"/>
        </w:rPr>
        <w:tab/>
      </w:r>
      <w:r w:rsidRPr="00175D09">
        <w:rPr>
          <w:rFonts w:cs="Arial"/>
          <w:szCs w:val="22"/>
        </w:rPr>
        <w:tab/>
      </w:r>
      <w:r>
        <w:rPr>
          <w:rFonts w:cs="Arial"/>
          <w:szCs w:val="22"/>
        </w:rPr>
        <w:t>Strathdee S</w:t>
      </w:r>
      <w:r w:rsidRPr="00175D09">
        <w:rPr>
          <w:rFonts w:cs="Arial"/>
          <w:szCs w:val="22"/>
        </w:rPr>
        <w:t xml:space="preserve"> (PI)</w:t>
      </w:r>
      <w:r w:rsidRPr="00175D09">
        <w:rPr>
          <w:rFonts w:cs="Arial"/>
          <w:szCs w:val="22"/>
        </w:rPr>
        <w:tab/>
      </w:r>
      <w:r w:rsidRPr="00175D09">
        <w:rPr>
          <w:rFonts w:cs="Arial"/>
          <w:szCs w:val="22"/>
        </w:rPr>
        <w:tab/>
      </w:r>
      <w:r w:rsidRPr="00175D09">
        <w:rPr>
          <w:rFonts w:cs="Arial"/>
          <w:szCs w:val="22"/>
        </w:rPr>
        <w:tab/>
        <w:t xml:space="preserve">   </w:t>
      </w:r>
      <w:r w:rsidRPr="00175D09">
        <w:rPr>
          <w:rFonts w:cs="Arial"/>
          <w:szCs w:val="22"/>
        </w:rPr>
        <w:tab/>
      </w:r>
      <w:r w:rsidRPr="00175D09">
        <w:rPr>
          <w:rFonts w:cs="Arial"/>
          <w:szCs w:val="22"/>
        </w:rPr>
        <w:tab/>
      </w:r>
      <w:r w:rsidRPr="00175D09">
        <w:rPr>
          <w:rFonts w:cs="Arial"/>
          <w:szCs w:val="22"/>
        </w:rPr>
        <w:tab/>
      </w:r>
      <w:r>
        <w:rPr>
          <w:rFonts w:cs="Arial"/>
          <w:szCs w:val="22"/>
        </w:rPr>
        <w:t xml:space="preserve"> </w:t>
      </w:r>
      <w:r>
        <w:t>4/2020-1/2025</w:t>
      </w:r>
    </w:p>
    <w:p w14:paraId="18694002" w14:textId="77777777" w:rsidR="00C957DC" w:rsidRDefault="00C957DC" w:rsidP="00C957DC">
      <w:pPr>
        <w:pStyle w:val="BodyText"/>
        <w:spacing w:before="2"/>
        <w:rPr>
          <w:b/>
          <w:color w:val="000000"/>
        </w:rPr>
      </w:pPr>
      <w:r w:rsidRPr="004A0AE6">
        <w:rPr>
          <w:b/>
          <w:color w:val="000000"/>
        </w:rPr>
        <w:t>Ethno-epidemiology of HCV, HIV and Overdose associated with Drug Markets and Drug Tourism</w:t>
      </w:r>
    </w:p>
    <w:p w14:paraId="18C941DA" w14:textId="77777777" w:rsidR="00C957DC" w:rsidRPr="00175D09" w:rsidRDefault="00C957DC" w:rsidP="00C957DC">
      <w:pPr>
        <w:rPr>
          <w:rFonts w:cs="Arial"/>
          <w:szCs w:val="22"/>
        </w:rPr>
      </w:pPr>
      <w:r w:rsidRPr="00175D09">
        <w:rPr>
          <w:rFonts w:cs="Arial"/>
          <w:szCs w:val="22"/>
        </w:rPr>
        <w:t xml:space="preserve">To </w:t>
      </w:r>
      <w:r>
        <w:rPr>
          <w:rFonts w:cs="Arial"/>
          <w:szCs w:val="22"/>
        </w:rPr>
        <w:t>assess the impact of drug markets and drug tourism on HIV, HCV, and overdose in the U.S./Mexico border region.</w:t>
      </w:r>
    </w:p>
    <w:p w14:paraId="7BF019B7" w14:textId="77777777" w:rsidR="00C957DC" w:rsidRPr="00175D09" w:rsidRDefault="00C957DC" w:rsidP="00C957DC">
      <w:pPr>
        <w:rPr>
          <w:rFonts w:cs="Arial"/>
          <w:szCs w:val="22"/>
        </w:rPr>
      </w:pPr>
      <w:r w:rsidRPr="00175D09">
        <w:rPr>
          <w:rFonts w:cs="Arial"/>
          <w:szCs w:val="22"/>
        </w:rPr>
        <w:t xml:space="preserve">Role: </w:t>
      </w:r>
      <w:r>
        <w:rPr>
          <w:rFonts w:cs="Arial"/>
          <w:szCs w:val="22"/>
        </w:rPr>
        <w:t>Co-investigator</w:t>
      </w:r>
    </w:p>
    <w:p w14:paraId="2FAF0127" w14:textId="77777777" w:rsidR="00C957DC" w:rsidRDefault="00C957DC" w:rsidP="00FC550D">
      <w:pPr>
        <w:widowControl w:val="0"/>
        <w:adjustRightInd w:val="0"/>
        <w:rPr>
          <w:rFonts w:cs="Arial"/>
          <w:szCs w:val="22"/>
        </w:rPr>
      </w:pPr>
    </w:p>
    <w:p w14:paraId="65C50031" w14:textId="2CC7059C" w:rsidR="00FC550D" w:rsidRPr="00175D09" w:rsidRDefault="00FC550D" w:rsidP="00FC550D">
      <w:pPr>
        <w:widowControl w:val="0"/>
        <w:adjustRightInd w:val="0"/>
        <w:rPr>
          <w:rFonts w:cs="Arial"/>
          <w:szCs w:val="22"/>
        </w:rPr>
      </w:pPr>
      <w:r w:rsidRPr="00175D09">
        <w:rPr>
          <w:rFonts w:cs="Arial"/>
          <w:szCs w:val="22"/>
        </w:rPr>
        <w:lastRenderedPageBreak/>
        <w:t xml:space="preserve">5 P30 AI036214 </w:t>
      </w:r>
      <w:r w:rsidRPr="00175D09">
        <w:rPr>
          <w:rFonts w:cs="Arial"/>
          <w:szCs w:val="22"/>
        </w:rPr>
        <w:tab/>
      </w:r>
      <w:r w:rsidRPr="00175D09">
        <w:rPr>
          <w:rFonts w:cs="Arial"/>
          <w:szCs w:val="22"/>
        </w:rPr>
        <w:tab/>
      </w:r>
      <w:r w:rsidRPr="00175D09">
        <w:rPr>
          <w:rFonts w:cs="Arial"/>
          <w:szCs w:val="22"/>
        </w:rPr>
        <w:tab/>
      </w:r>
      <w:r w:rsidRPr="00175D09">
        <w:rPr>
          <w:rFonts w:cs="Arial"/>
          <w:szCs w:val="22"/>
        </w:rPr>
        <w:tab/>
      </w:r>
      <w:r w:rsidRPr="00175D09">
        <w:rPr>
          <w:rFonts w:cs="Arial"/>
          <w:szCs w:val="22"/>
        </w:rPr>
        <w:tab/>
      </w:r>
      <w:r w:rsidRPr="00175D09">
        <w:rPr>
          <w:rFonts w:cs="Arial"/>
          <w:szCs w:val="22"/>
        </w:rPr>
        <w:tab/>
      </w:r>
      <w:r w:rsidRPr="00175D09">
        <w:rPr>
          <w:rFonts w:cs="Arial"/>
          <w:szCs w:val="22"/>
        </w:rPr>
        <w:tab/>
      </w:r>
      <w:r w:rsidR="00C957DC">
        <w:rPr>
          <w:rFonts w:cs="Arial"/>
          <w:szCs w:val="22"/>
        </w:rPr>
        <w:tab/>
      </w:r>
      <w:r w:rsidR="00C957DC">
        <w:rPr>
          <w:rFonts w:cs="Arial"/>
          <w:szCs w:val="22"/>
        </w:rPr>
        <w:tab/>
      </w:r>
      <w:r w:rsidR="00C957DC">
        <w:rPr>
          <w:rFonts w:cs="Arial"/>
          <w:szCs w:val="22"/>
        </w:rPr>
        <w:tab/>
      </w:r>
      <w:r w:rsidR="00C957DC">
        <w:rPr>
          <w:rFonts w:cs="Arial"/>
          <w:szCs w:val="22"/>
        </w:rPr>
        <w:tab/>
      </w:r>
      <w:r w:rsidRPr="00175D09">
        <w:rPr>
          <w:rFonts w:cs="Arial"/>
          <w:szCs w:val="22"/>
        </w:rPr>
        <w:t>Richman D (PI)</w:t>
      </w:r>
      <w:r w:rsidRPr="00175D09">
        <w:rPr>
          <w:rFonts w:cs="Arial"/>
          <w:szCs w:val="22"/>
        </w:rPr>
        <w:tab/>
      </w:r>
      <w:r w:rsidRPr="00175D09">
        <w:rPr>
          <w:rFonts w:cs="Arial"/>
          <w:szCs w:val="22"/>
        </w:rPr>
        <w:tab/>
        <w:t xml:space="preserve"> </w:t>
      </w:r>
      <w:r w:rsidRPr="00175D09">
        <w:rPr>
          <w:rFonts w:cs="Arial"/>
          <w:szCs w:val="22"/>
        </w:rPr>
        <w:tab/>
      </w:r>
      <w:r w:rsidRPr="00175D09">
        <w:rPr>
          <w:rFonts w:cs="Arial"/>
          <w:szCs w:val="22"/>
        </w:rPr>
        <w:tab/>
      </w:r>
      <w:r w:rsidRPr="00175D09">
        <w:rPr>
          <w:rFonts w:cs="Arial"/>
          <w:szCs w:val="22"/>
        </w:rPr>
        <w:tab/>
      </w:r>
      <w:r w:rsidRPr="00175D09">
        <w:rPr>
          <w:rFonts w:cs="Arial"/>
          <w:szCs w:val="22"/>
        </w:rPr>
        <w:tab/>
      </w:r>
      <w:r w:rsidR="00C957DC">
        <w:rPr>
          <w:rFonts w:cs="Arial"/>
          <w:szCs w:val="22"/>
        </w:rPr>
        <w:t xml:space="preserve"> </w:t>
      </w:r>
      <w:r w:rsidRPr="00175D09">
        <w:rPr>
          <w:rFonts w:cs="Arial"/>
          <w:szCs w:val="22"/>
        </w:rPr>
        <w:t>4/2018-3/2023</w:t>
      </w:r>
    </w:p>
    <w:p w14:paraId="51A54D70" w14:textId="77777777" w:rsidR="00FC550D" w:rsidRPr="00175D09" w:rsidRDefault="00FC550D" w:rsidP="00FC550D">
      <w:pPr>
        <w:rPr>
          <w:rFonts w:cs="Arial"/>
          <w:szCs w:val="22"/>
        </w:rPr>
      </w:pPr>
      <w:r w:rsidRPr="00175D09">
        <w:rPr>
          <w:rFonts w:cs="Arial"/>
          <w:szCs w:val="22"/>
        </w:rPr>
        <w:t>NIDA</w:t>
      </w:r>
      <w:r w:rsidRPr="00175D09">
        <w:rPr>
          <w:rFonts w:cs="Arial"/>
          <w:szCs w:val="22"/>
        </w:rPr>
        <w:tab/>
      </w:r>
      <w:r w:rsidRPr="00175D09">
        <w:rPr>
          <w:rFonts w:cs="Arial"/>
          <w:szCs w:val="22"/>
        </w:rPr>
        <w:tab/>
      </w:r>
      <w:r w:rsidRPr="00175D09">
        <w:rPr>
          <w:rFonts w:cs="Arial"/>
          <w:szCs w:val="22"/>
        </w:rPr>
        <w:tab/>
      </w:r>
      <w:r w:rsidRPr="00175D09">
        <w:rPr>
          <w:rFonts w:cs="Arial"/>
          <w:szCs w:val="22"/>
        </w:rPr>
        <w:tab/>
      </w:r>
      <w:r w:rsidRPr="00175D09">
        <w:rPr>
          <w:rFonts w:cs="Arial"/>
          <w:szCs w:val="22"/>
        </w:rPr>
        <w:tab/>
      </w:r>
      <w:r w:rsidRPr="00175D09">
        <w:rPr>
          <w:rFonts w:cs="Arial"/>
          <w:szCs w:val="22"/>
        </w:rPr>
        <w:tab/>
      </w:r>
      <w:r w:rsidRPr="00175D09">
        <w:rPr>
          <w:rFonts w:cs="Arial"/>
          <w:szCs w:val="22"/>
        </w:rPr>
        <w:tab/>
      </w:r>
      <w:r w:rsidRPr="00175D09">
        <w:rPr>
          <w:rFonts w:cs="Arial"/>
          <w:szCs w:val="22"/>
        </w:rPr>
        <w:tab/>
      </w:r>
      <w:r w:rsidRPr="00175D09">
        <w:rPr>
          <w:rFonts w:cs="Arial"/>
          <w:szCs w:val="22"/>
        </w:rPr>
        <w:tab/>
      </w:r>
      <w:r w:rsidRPr="00175D09">
        <w:rPr>
          <w:rFonts w:cs="Arial"/>
          <w:szCs w:val="22"/>
        </w:rPr>
        <w:tab/>
      </w:r>
      <w:r w:rsidRPr="00175D09">
        <w:rPr>
          <w:rFonts w:cs="Arial"/>
          <w:szCs w:val="22"/>
        </w:rPr>
        <w:tab/>
      </w:r>
    </w:p>
    <w:p w14:paraId="4D98A245" w14:textId="77777777" w:rsidR="00FC550D" w:rsidRPr="00175D09" w:rsidRDefault="00FC550D" w:rsidP="00FC550D">
      <w:pPr>
        <w:rPr>
          <w:rFonts w:cs="Arial"/>
          <w:b/>
          <w:szCs w:val="22"/>
        </w:rPr>
      </w:pPr>
      <w:r w:rsidRPr="00175D09">
        <w:rPr>
          <w:rFonts w:cs="Arial"/>
          <w:b/>
          <w:szCs w:val="22"/>
        </w:rPr>
        <w:t>University of California, San Diego, Center for AIDS Research</w:t>
      </w:r>
    </w:p>
    <w:p w14:paraId="73961013" w14:textId="67CC0723" w:rsidR="00FC550D" w:rsidRPr="00175D09" w:rsidRDefault="00FC550D" w:rsidP="00FC550D">
      <w:pPr>
        <w:rPr>
          <w:rFonts w:cs="Arial"/>
          <w:szCs w:val="22"/>
        </w:rPr>
      </w:pPr>
      <w:r w:rsidRPr="00175D09">
        <w:rPr>
          <w:rFonts w:cs="Arial"/>
          <w:szCs w:val="22"/>
        </w:rPr>
        <w:t>Role: Co-Director</w:t>
      </w:r>
      <w:r w:rsidR="00C957DC">
        <w:rPr>
          <w:rFonts w:cs="Arial"/>
          <w:szCs w:val="22"/>
        </w:rPr>
        <w:t>,</w:t>
      </w:r>
      <w:r w:rsidRPr="00175D09">
        <w:rPr>
          <w:rFonts w:cs="Arial"/>
          <w:szCs w:val="22"/>
        </w:rPr>
        <w:t xml:space="preserve"> Biostatistics and Modeling Core </w:t>
      </w:r>
    </w:p>
    <w:p w14:paraId="5EF38F07" w14:textId="77777777" w:rsidR="00FC550D" w:rsidRPr="00175D09" w:rsidRDefault="00FC550D" w:rsidP="00FC550D">
      <w:pPr>
        <w:rPr>
          <w:rFonts w:cs="Arial"/>
          <w:szCs w:val="22"/>
        </w:rPr>
      </w:pPr>
    </w:p>
    <w:p w14:paraId="24CAD452" w14:textId="77777777" w:rsidR="00FC550D" w:rsidRPr="00175D09" w:rsidRDefault="00FC550D" w:rsidP="00FC550D">
      <w:pPr>
        <w:rPr>
          <w:rStyle w:val="Strong"/>
          <w:rFonts w:cs="Arial"/>
          <w:szCs w:val="22"/>
        </w:rPr>
      </w:pPr>
    </w:p>
    <w:p w14:paraId="1440058A" w14:textId="77777777" w:rsidR="00FC550D" w:rsidRPr="00EC08D0" w:rsidRDefault="00FC550D" w:rsidP="00FC550D">
      <w:pPr>
        <w:rPr>
          <w:b/>
          <w:szCs w:val="22"/>
        </w:rPr>
      </w:pPr>
      <w:r w:rsidRPr="00EC08D0">
        <w:rPr>
          <w:b/>
          <w:szCs w:val="22"/>
        </w:rPr>
        <w:t>Completed Research Support</w:t>
      </w:r>
    </w:p>
    <w:p w14:paraId="77213800" w14:textId="77777777" w:rsidR="00FC550D" w:rsidRPr="00175D09" w:rsidRDefault="00FC550D" w:rsidP="00FC550D">
      <w:pPr>
        <w:tabs>
          <w:tab w:val="left" w:pos="9356"/>
        </w:tabs>
        <w:rPr>
          <w:rFonts w:cs="Arial"/>
          <w:szCs w:val="22"/>
        </w:rPr>
      </w:pPr>
      <w:r w:rsidRPr="00175D09">
        <w:rPr>
          <w:rFonts w:cs="Arial"/>
          <w:szCs w:val="22"/>
        </w:rPr>
        <w:t>R01 DA037773</w:t>
      </w:r>
    </w:p>
    <w:p w14:paraId="506E5308" w14:textId="6CBF59C2" w:rsidR="00FC550D" w:rsidRPr="00175D09" w:rsidRDefault="00FC550D" w:rsidP="00FC550D">
      <w:pPr>
        <w:rPr>
          <w:rFonts w:cs="Arial"/>
          <w:szCs w:val="22"/>
        </w:rPr>
      </w:pPr>
      <w:r w:rsidRPr="00175D09">
        <w:rPr>
          <w:rFonts w:cs="Arial"/>
          <w:szCs w:val="22"/>
        </w:rPr>
        <w:t>NIDA</w:t>
      </w:r>
      <w:r w:rsidRPr="00175D09">
        <w:rPr>
          <w:rFonts w:cs="Arial"/>
          <w:szCs w:val="22"/>
        </w:rPr>
        <w:tab/>
      </w:r>
      <w:r w:rsidRPr="00175D09">
        <w:rPr>
          <w:rFonts w:cs="Arial"/>
          <w:szCs w:val="22"/>
        </w:rPr>
        <w:tab/>
      </w:r>
      <w:r w:rsidRPr="00175D09">
        <w:rPr>
          <w:rFonts w:cs="Arial"/>
          <w:szCs w:val="22"/>
        </w:rPr>
        <w:tab/>
      </w:r>
      <w:r w:rsidRPr="00175D09">
        <w:rPr>
          <w:rFonts w:cs="Arial"/>
          <w:szCs w:val="22"/>
        </w:rPr>
        <w:tab/>
      </w:r>
      <w:r w:rsidRPr="00175D09">
        <w:rPr>
          <w:rFonts w:cs="Arial"/>
          <w:szCs w:val="22"/>
        </w:rPr>
        <w:tab/>
      </w:r>
      <w:r w:rsidRPr="00175D09">
        <w:rPr>
          <w:rFonts w:cs="Arial"/>
          <w:szCs w:val="22"/>
        </w:rPr>
        <w:tab/>
      </w:r>
      <w:r w:rsidRPr="00175D09">
        <w:rPr>
          <w:rFonts w:cs="Arial"/>
          <w:szCs w:val="22"/>
        </w:rPr>
        <w:tab/>
      </w:r>
      <w:r w:rsidRPr="00175D09">
        <w:rPr>
          <w:rFonts w:cs="Arial"/>
          <w:szCs w:val="22"/>
        </w:rPr>
        <w:tab/>
      </w:r>
      <w:r w:rsidRPr="00175D09">
        <w:rPr>
          <w:rFonts w:cs="Arial"/>
          <w:szCs w:val="22"/>
        </w:rPr>
        <w:tab/>
      </w:r>
      <w:r w:rsidRPr="00175D09">
        <w:rPr>
          <w:rFonts w:cs="Arial"/>
          <w:szCs w:val="22"/>
        </w:rPr>
        <w:tab/>
      </w:r>
      <w:r w:rsidR="00C957DC">
        <w:rPr>
          <w:rFonts w:cs="Arial"/>
          <w:szCs w:val="22"/>
        </w:rPr>
        <w:tab/>
      </w:r>
      <w:r w:rsidR="00C957DC">
        <w:rPr>
          <w:rFonts w:cs="Arial"/>
          <w:szCs w:val="22"/>
        </w:rPr>
        <w:tab/>
      </w:r>
      <w:r w:rsidR="00C957DC">
        <w:rPr>
          <w:rFonts w:cs="Arial"/>
          <w:szCs w:val="22"/>
        </w:rPr>
        <w:tab/>
      </w:r>
      <w:r w:rsidR="00C957DC">
        <w:rPr>
          <w:rFonts w:cs="Arial"/>
          <w:szCs w:val="22"/>
        </w:rPr>
        <w:tab/>
      </w:r>
      <w:r w:rsidRPr="00175D09">
        <w:rPr>
          <w:rFonts w:cs="Arial"/>
          <w:szCs w:val="22"/>
        </w:rPr>
        <w:t>Martin NK (PI)</w:t>
      </w:r>
      <w:r w:rsidRPr="00175D09">
        <w:rPr>
          <w:rFonts w:cs="Arial"/>
          <w:szCs w:val="22"/>
        </w:rPr>
        <w:tab/>
      </w:r>
      <w:r w:rsidRPr="00175D09">
        <w:rPr>
          <w:rFonts w:cs="Arial"/>
          <w:szCs w:val="22"/>
        </w:rPr>
        <w:tab/>
      </w:r>
      <w:r w:rsidRPr="00175D09">
        <w:rPr>
          <w:rFonts w:cs="Arial"/>
          <w:szCs w:val="22"/>
        </w:rPr>
        <w:tab/>
        <w:t xml:space="preserve">   </w:t>
      </w:r>
      <w:r w:rsidRPr="00175D09">
        <w:rPr>
          <w:rFonts w:cs="Arial"/>
          <w:szCs w:val="22"/>
        </w:rPr>
        <w:tab/>
      </w:r>
      <w:r w:rsidRPr="00175D09">
        <w:rPr>
          <w:rFonts w:cs="Arial"/>
          <w:szCs w:val="22"/>
        </w:rPr>
        <w:tab/>
      </w:r>
      <w:r w:rsidRPr="00175D09">
        <w:rPr>
          <w:rFonts w:cs="Arial"/>
          <w:szCs w:val="22"/>
        </w:rPr>
        <w:tab/>
      </w:r>
      <w:r>
        <w:rPr>
          <w:rFonts w:cs="Arial"/>
          <w:szCs w:val="22"/>
        </w:rPr>
        <w:tab/>
        <w:t xml:space="preserve">  </w:t>
      </w:r>
      <w:r w:rsidRPr="00175D09">
        <w:rPr>
          <w:rFonts w:cs="Arial"/>
          <w:szCs w:val="22"/>
        </w:rPr>
        <w:t>4/2015-12/2018</w:t>
      </w:r>
    </w:p>
    <w:p w14:paraId="33743DA3" w14:textId="77777777" w:rsidR="00FC550D" w:rsidRPr="00175D09" w:rsidRDefault="00FC550D" w:rsidP="00FC550D">
      <w:pPr>
        <w:rPr>
          <w:rFonts w:cs="Arial"/>
          <w:b/>
          <w:szCs w:val="22"/>
        </w:rPr>
      </w:pPr>
      <w:r w:rsidRPr="00175D09">
        <w:rPr>
          <w:rFonts w:cs="Arial"/>
          <w:b/>
          <w:szCs w:val="22"/>
        </w:rPr>
        <w:t>Modeling Structural Determinants of HIV Epidemic Trajectories Among Substance Users and Other Populations</w:t>
      </w:r>
    </w:p>
    <w:p w14:paraId="0D6D66FE" w14:textId="77777777" w:rsidR="00FC550D" w:rsidRPr="00175D09" w:rsidRDefault="00FC550D" w:rsidP="00FC550D">
      <w:pPr>
        <w:rPr>
          <w:rFonts w:cs="Arial"/>
          <w:szCs w:val="22"/>
        </w:rPr>
      </w:pPr>
      <w:r w:rsidRPr="00175D09">
        <w:rPr>
          <w:rFonts w:cs="Arial"/>
          <w:szCs w:val="22"/>
        </w:rPr>
        <w:t>To model the impact and cost-effectiveness of scaled-up existing and novel HIV prevention interventions among high risk groups (female sex workers, men who have sex with men, and people who inject drugs) in Tijuana, Mexico, and to explore the impact of structural drivers such as policing/incarceration and forced sex work on the HIV epidemic.</w:t>
      </w:r>
    </w:p>
    <w:p w14:paraId="3914CA68" w14:textId="77777777" w:rsidR="00FC550D" w:rsidRPr="00175D09" w:rsidRDefault="00FC550D" w:rsidP="00FC550D">
      <w:pPr>
        <w:rPr>
          <w:rFonts w:cs="Arial"/>
          <w:szCs w:val="22"/>
        </w:rPr>
      </w:pPr>
      <w:r w:rsidRPr="00175D09">
        <w:rPr>
          <w:rFonts w:cs="Arial"/>
          <w:szCs w:val="22"/>
        </w:rPr>
        <w:t>Role: Contact PI (multiple PIs: N Martin, S Strathdee, P Vickerman)</w:t>
      </w:r>
    </w:p>
    <w:p w14:paraId="6DA5D118" w14:textId="77777777" w:rsidR="00FC550D" w:rsidRPr="00175D09" w:rsidRDefault="00FC550D" w:rsidP="00FC550D">
      <w:pPr>
        <w:rPr>
          <w:szCs w:val="22"/>
        </w:rPr>
      </w:pPr>
    </w:p>
    <w:p w14:paraId="669EFCE4" w14:textId="77777777" w:rsidR="003A756B" w:rsidRPr="00E95EE8" w:rsidRDefault="003A756B" w:rsidP="00FC550D">
      <w:pPr>
        <w:tabs>
          <w:tab w:val="left" w:pos="9356"/>
        </w:tabs>
      </w:pPr>
    </w:p>
    <w:sectPr w:rsidR="003A756B" w:rsidRPr="00E95EE8" w:rsidSect="00DF7645">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8AD0A9" w14:textId="77777777" w:rsidR="007C5445" w:rsidRDefault="007C5445">
      <w:r>
        <w:separator/>
      </w:r>
    </w:p>
  </w:endnote>
  <w:endnote w:type="continuationSeparator" w:id="0">
    <w:p w14:paraId="358E5434" w14:textId="77777777" w:rsidR="007C5445" w:rsidRDefault="007C5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altName w:val="Sylfaen"/>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2EFF" w:usb1="D000785B" w:usb2="00000009" w:usb3="00000000" w:csb0="000001FF" w:csb1="00000000"/>
  </w:font>
  <w:font w:name="ArialMT">
    <w:altName w:val="Arial"/>
    <w:panose1 w:val="020B0604020202020204"/>
    <w:charset w:val="00"/>
    <w:family w:val="swiss"/>
    <w:notTrueType/>
    <w:pitch w:val="default"/>
    <w:sig w:usb0="00002003" w:usb1="08070000" w:usb2="00000010" w:usb3="00000000" w:csb0="0002004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FFEC6" w14:textId="77777777" w:rsidR="007C5445" w:rsidRDefault="007C5445">
      <w:r>
        <w:separator/>
      </w:r>
    </w:p>
  </w:footnote>
  <w:footnote w:type="continuationSeparator" w:id="0">
    <w:p w14:paraId="77FF47E5" w14:textId="77777777" w:rsidR="007C5445" w:rsidRDefault="007C5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A17DFA"/>
    <w:multiLevelType w:val="hybridMultilevel"/>
    <w:tmpl w:val="B412C118"/>
    <w:lvl w:ilvl="0" w:tplc="0409000F">
      <w:start w:val="1"/>
      <w:numFmt w:val="decimal"/>
      <w:lvlText w:val="%1."/>
      <w:lvlJc w:val="left"/>
      <w:pPr>
        <w:ind w:left="44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3" w15:restartNumberingAfterBreak="0">
    <w:nsid w:val="23663429"/>
    <w:multiLevelType w:val="hybridMultilevel"/>
    <w:tmpl w:val="CBA4DD5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3EC18F0"/>
    <w:multiLevelType w:val="hybridMultilevel"/>
    <w:tmpl w:val="BDCA7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C47AF4"/>
    <w:multiLevelType w:val="hybridMultilevel"/>
    <w:tmpl w:val="35F460B8"/>
    <w:lvl w:ilvl="0" w:tplc="B30C7EAE">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1D5869"/>
    <w:multiLevelType w:val="hybridMultilevel"/>
    <w:tmpl w:val="E19CC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6A2006"/>
    <w:multiLevelType w:val="hybridMultilevel"/>
    <w:tmpl w:val="99E0C59C"/>
    <w:lvl w:ilvl="0" w:tplc="AFC8399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0" w15:restartNumberingAfterBreak="0">
    <w:nsid w:val="4EC40840"/>
    <w:multiLevelType w:val="hybridMultilevel"/>
    <w:tmpl w:val="7C72C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9F225D"/>
    <w:multiLevelType w:val="hybridMultilevel"/>
    <w:tmpl w:val="BC6E7638"/>
    <w:lvl w:ilvl="0" w:tplc="B4221908">
      <w:start w:val="1"/>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613CA9"/>
    <w:multiLevelType w:val="hybridMultilevel"/>
    <w:tmpl w:val="B4E2D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0C34C3"/>
    <w:multiLevelType w:val="hybridMultilevel"/>
    <w:tmpl w:val="8004B60E"/>
    <w:lvl w:ilvl="0" w:tplc="1CCE4C10">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2708AD"/>
    <w:multiLevelType w:val="hybridMultilevel"/>
    <w:tmpl w:val="AC74693A"/>
    <w:lvl w:ilvl="0" w:tplc="72F46E02">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9A3A16"/>
    <w:multiLevelType w:val="hybridMultilevel"/>
    <w:tmpl w:val="B4E2D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EC6021"/>
    <w:multiLevelType w:val="hybridMultilevel"/>
    <w:tmpl w:val="53228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D412E2"/>
    <w:multiLevelType w:val="hybridMultilevel"/>
    <w:tmpl w:val="732CD8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8F96C49"/>
    <w:multiLevelType w:val="hybridMultilevel"/>
    <w:tmpl w:val="F8B03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32" w15:restartNumberingAfterBreak="0">
    <w:nsid w:val="7A4B59D4"/>
    <w:multiLevelType w:val="hybridMultilevel"/>
    <w:tmpl w:val="6F14B59E"/>
    <w:lvl w:ilvl="0" w:tplc="CD525C90">
      <w:start w:val="1"/>
      <w:numFmt w:val="lowerLetter"/>
      <w:lvlText w:val="%1)"/>
      <w:lvlJc w:val="left"/>
      <w:pPr>
        <w:ind w:left="900" w:hanging="45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7AAF63D8"/>
    <w:multiLevelType w:val="hybridMultilevel"/>
    <w:tmpl w:val="41C20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9"/>
  </w:num>
  <w:num w:numId="13">
    <w:abstractNumId w:val="12"/>
  </w:num>
  <w:num w:numId="14">
    <w:abstractNumId w:val="31"/>
  </w:num>
  <w:num w:numId="15">
    <w:abstractNumId w:val="29"/>
  </w:num>
  <w:num w:numId="16">
    <w:abstractNumId w:val="30"/>
  </w:num>
  <w:num w:numId="17">
    <w:abstractNumId w:val="10"/>
  </w:num>
  <w:num w:numId="18">
    <w:abstractNumId w:val="14"/>
  </w:num>
  <w:num w:numId="19">
    <w:abstractNumId w:val="27"/>
  </w:num>
  <w:num w:numId="20">
    <w:abstractNumId w:val="16"/>
  </w:num>
  <w:num w:numId="21">
    <w:abstractNumId w:val="28"/>
  </w:num>
  <w:num w:numId="22">
    <w:abstractNumId w:val="24"/>
  </w:num>
  <w:num w:numId="23">
    <w:abstractNumId w:val="23"/>
  </w:num>
  <w:num w:numId="24">
    <w:abstractNumId w:val="13"/>
  </w:num>
  <w:num w:numId="25">
    <w:abstractNumId w:val="18"/>
  </w:num>
  <w:num w:numId="26">
    <w:abstractNumId w:val="32"/>
  </w:num>
  <w:num w:numId="27">
    <w:abstractNumId w:val="20"/>
  </w:num>
  <w:num w:numId="28">
    <w:abstractNumId w:val="22"/>
  </w:num>
  <w:num w:numId="29">
    <w:abstractNumId w:val="15"/>
  </w:num>
  <w:num w:numId="30">
    <w:abstractNumId w:val="26"/>
  </w:num>
  <w:num w:numId="31">
    <w:abstractNumId w:val="21"/>
  </w:num>
  <w:num w:numId="32">
    <w:abstractNumId w:val="25"/>
  </w:num>
  <w:num w:numId="33">
    <w:abstractNumId w:val="11"/>
  </w:num>
  <w:num w:numId="34">
    <w:abstractNumId w:val="3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A45"/>
    <w:rsid w:val="00007231"/>
    <w:rsid w:val="00013E14"/>
    <w:rsid w:val="00023A7A"/>
    <w:rsid w:val="00025D00"/>
    <w:rsid w:val="000445C2"/>
    <w:rsid w:val="00045F54"/>
    <w:rsid w:val="00055215"/>
    <w:rsid w:val="00067621"/>
    <w:rsid w:val="00084466"/>
    <w:rsid w:val="000E3BEC"/>
    <w:rsid w:val="000E3F4A"/>
    <w:rsid w:val="00115C74"/>
    <w:rsid w:val="00122EB3"/>
    <w:rsid w:val="00132CA6"/>
    <w:rsid w:val="0014571A"/>
    <w:rsid w:val="00170D87"/>
    <w:rsid w:val="00177D49"/>
    <w:rsid w:val="00183022"/>
    <w:rsid w:val="001A6E6F"/>
    <w:rsid w:val="001C065C"/>
    <w:rsid w:val="00240647"/>
    <w:rsid w:val="002506F6"/>
    <w:rsid w:val="0028051C"/>
    <w:rsid w:val="00291A07"/>
    <w:rsid w:val="002A0600"/>
    <w:rsid w:val="002A70D9"/>
    <w:rsid w:val="002B7443"/>
    <w:rsid w:val="002C3DA7"/>
    <w:rsid w:val="002C4808"/>
    <w:rsid w:val="002C4C09"/>
    <w:rsid w:val="002C51BC"/>
    <w:rsid w:val="002C7DD0"/>
    <w:rsid w:val="002D7520"/>
    <w:rsid w:val="002E2CA2"/>
    <w:rsid w:val="002E5125"/>
    <w:rsid w:val="002F146E"/>
    <w:rsid w:val="00307C9E"/>
    <w:rsid w:val="00321A19"/>
    <w:rsid w:val="0035045F"/>
    <w:rsid w:val="0037667F"/>
    <w:rsid w:val="00382AB6"/>
    <w:rsid w:val="00383712"/>
    <w:rsid w:val="003A3468"/>
    <w:rsid w:val="003A756B"/>
    <w:rsid w:val="003B021E"/>
    <w:rsid w:val="003C2647"/>
    <w:rsid w:val="003C3CA5"/>
    <w:rsid w:val="003C62D6"/>
    <w:rsid w:val="003D2399"/>
    <w:rsid w:val="003E4A92"/>
    <w:rsid w:val="003F41A1"/>
    <w:rsid w:val="003F6A45"/>
    <w:rsid w:val="00400DFD"/>
    <w:rsid w:val="0040289D"/>
    <w:rsid w:val="00432346"/>
    <w:rsid w:val="00437639"/>
    <w:rsid w:val="00441577"/>
    <w:rsid w:val="00447F3A"/>
    <w:rsid w:val="004644A1"/>
    <w:rsid w:val="004759D9"/>
    <w:rsid w:val="004761FF"/>
    <w:rsid w:val="004905AE"/>
    <w:rsid w:val="0049068A"/>
    <w:rsid w:val="00493D23"/>
    <w:rsid w:val="004A3FC8"/>
    <w:rsid w:val="004A6567"/>
    <w:rsid w:val="004C3E2A"/>
    <w:rsid w:val="004D1004"/>
    <w:rsid w:val="004D25C9"/>
    <w:rsid w:val="00503B57"/>
    <w:rsid w:val="005145BB"/>
    <w:rsid w:val="00517BFD"/>
    <w:rsid w:val="0054471F"/>
    <w:rsid w:val="005461F3"/>
    <w:rsid w:val="00547118"/>
    <w:rsid w:val="00547AC9"/>
    <w:rsid w:val="0056735C"/>
    <w:rsid w:val="00592740"/>
    <w:rsid w:val="005A0233"/>
    <w:rsid w:val="005A09F8"/>
    <w:rsid w:val="005A7F6F"/>
    <w:rsid w:val="005C2BDD"/>
    <w:rsid w:val="005C2CF8"/>
    <w:rsid w:val="005C47A8"/>
    <w:rsid w:val="005C49FC"/>
    <w:rsid w:val="005E406E"/>
    <w:rsid w:val="005F0B12"/>
    <w:rsid w:val="005F5F51"/>
    <w:rsid w:val="00601C69"/>
    <w:rsid w:val="0061131E"/>
    <w:rsid w:val="00612D24"/>
    <w:rsid w:val="00616BCC"/>
    <w:rsid w:val="006208DA"/>
    <w:rsid w:val="00624261"/>
    <w:rsid w:val="00646AF9"/>
    <w:rsid w:val="0065194C"/>
    <w:rsid w:val="00656AB8"/>
    <w:rsid w:val="006609B6"/>
    <w:rsid w:val="0068699D"/>
    <w:rsid w:val="006A353C"/>
    <w:rsid w:val="006A56FC"/>
    <w:rsid w:val="006B2D1C"/>
    <w:rsid w:val="006B3990"/>
    <w:rsid w:val="006C1E1F"/>
    <w:rsid w:val="006C4F2D"/>
    <w:rsid w:val="006E6FB5"/>
    <w:rsid w:val="006F7D5B"/>
    <w:rsid w:val="0070115F"/>
    <w:rsid w:val="00704532"/>
    <w:rsid w:val="007050F5"/>
    <w:rsid w:val="007106A3"/>
    <w:rsid w:val="0071140F"/>
    <w:rsid w:val="00720B5D"/>
    <w:rsid w:val="00722C8F"/>
    <w:rsid w:val="00763DE9"/>
    <w:rsid w:val="00781234"/>
    <w:rsid w:val="00781A94"/>
    <w:rsid w:val="00797C16"/>
    <w:rsid w:val="007B7AF3"/>
    <w:rsid w:val="007C5445"/>
    <w:rsid w:val="007E1022"/>
    <w:rsid w:val="008073EB"/>
    <w:rsid w:val="00831A9C"/>
    <w:rsid w:val="00843027"/>
    <w:rsid w:val="008468A0"/>
    <w:rsid w:val="00860CFA"/>
    <w:rsid w:val="00873917"/>
    <w:rsid w:val="00874875"/>
    <w:rsid w:val="00874EBC"/>
    <w:rsid w:val="0087514A"/>
    <w:rsid w:val="00890CA9"/>
    <w:rsid w:val="008B025F"/>
    <w:rsid w:val="009103DB"/>
    <w:rsid w:val="00914BBA"/>
    <w:rsid w:val="009211D3"/>
    <w:rsid w:val="00925C49"/>
    <w:rsid w:val="00933173"/>
    <w:rsid w:val="00934124"/>
    <w:rsid w:val="00951C3C"/>
    <w:rsid w:val="00952A27"/>
    <w:rsid w:val="00977FA5"/>
    <w:rsid w:val="00980A23"/>
    <w:rsid w:val="009D3D5E"/>
    <w:rsid w:val="009D7E97"/>
    <w:rsid w:val="009E52CA"/>
    <w:rsid w:val="009F4FE9"/>
    <w:rsid w:val="009F72E5"/>
    <w:rsid w:val="00A03FFA"/>
    <w:rsid w:val="00A041BE"/>
    <w:rsid w:val="00A04942"/>
    <w:rsid w:val="00A04B52"/>
    <w:rsid w:val="00A1469B"/>
    <w:rsid w:val="00A14EF5"/>
    <w:rsid w:val="00A26D0F"/>
    <w:rsid w:val="00A3743B"/>
    <w:rsid w:val="00A42D9B"/>
    <w:rsid w:val="00A50A8B"/>
    <w:rsid w:val="00A55D1D"/>
    <w:rsid w:val="00A563D9"/>
    <w:rsid w:val="00A63D7C"/>
    <w:rsid w:val="00A73C06"/>
    <w:rsid w:val="00A7514C"/>
    <w:rsid w:val="00A8122C"/>
    <w:rsid w:val="00A83312"/>
    <w:rsid w:val="00AA252D"/>
    <w:rsid w:val="00AD09C6"/>
    <w:rsid w:val="00AE41C4"/>
    <w:rsid w:val="00B022E5"/>
    <w:rsid w:val="00B320F8"/>
    <w:rsid w:val="00B4248C"/>
    <w:rsid w:val="00B50030"/>
    <w:rsid w:val="00B64DE4"/>
    <w:rsid w:val="00B676BA"/>
    <w:rsid w:val="00B90EAC"/>
    <w:rsid w:val="00BD53D2"/>
    <w:rsid w:val="00BD720E"/>
    <w:rsid w:val="00BE2C20"/>
    <w:rsid w:val="00C05C55"/>
    <w:rsid w:val="00C076C6"/>
    <w:rsid w:val="00C1247F"/>
    <w:rsid w:val="00C137DA"/>
    <w:rsid w:val="00C20F69"/>
    <w:rsid w:val="00C252A4"/>
    <w:rsid w:val="00C3113F"/>
    <w:rsid w:val="00C421FC"/>
    <w:rsid w:val="00C4536F"/>
    <w:rsid w:val="00C46ADA"/>
    <w:rsid w:val="00C55C84"/>
    <w:rsid w:val="00C8438D"/>
    <w:rsid w:val="00C85025"/>
    <w:rsid w:val="00C918BD"/>
    <w:rsid w:val="00C94E59"/>
    <w:rsid w:val="00C957DC"/>
    <w:rsid w:val="00CA680A"/>
    <w:rsid w:val="00CB6B35"/>
    <w:rsid w:val="00CC7F6B"/>
    <w:rsid w:val="00CD115A"/>
    <w:rsid w:val="00CD2CA2"/>
    <w:rsid w:val="00CE0951"/>
    <w:rsid w:val="00CF68A2"/>
    <w:rsid w:val="00D1263F"/>
    <w:rsid w:val="00D14574"/>
    <w:rsid w:val="00D176FD"/>
    <w:rsid w:val="00D3779E"/>
    <w:rsid w:val="00D679E5"/>
    <w:rsid w:val="00D74391"/>
    <w:rsid w:val="00D83360"/>
    <w:rsid w:val="00D952E6"/>
    <w:rsid w:val="00DB7B85"/>
    <w:rsid w:val="00DD31B4"/>
    <w:rsid w:val="00DF586B"/>
    <w:rsid w:val="00DF7645"/>
    <w:rsid w:val="00E03323"/>
    <w:rsid w:val="00E047AD"/>
    <w:rsid w:val="00E12287"/>
    <w:rsid w:val="00E127A1"/>
    <w:rsid w:val="00E1783F"/>
    <w:rsid w:val="00E20E6D"/>
    <w:rsid w:val="00E355C2"/>
    <w:rsid w:val="00E3645A"/>
    <w:rsid w:val="00E53B95"/>
    <w:rsid w:val="00E54415"/>
    <w:rsid w:val="00E54DDA"/>
    <w:rsid w:val="00E67A05"/>
    <w:rsid w:val="00E74AB7"/>
    <w:rsid w:val="00E81FE1"/>
    <w:rsid w:val="00E90203"/>
    <w:rsid w:val="00EA0405"/>
    <w:rsid w:val="00ED35D7"/>
    <w:rsid w:val="00ED61AB"/>
    <w:rsid w:val="00EF3A20"/>
    <w:rsid w:val="00EF4C32"/>
    <w:rsid w:val="00EF69CD"/>
    <w:rsid w:val="00F02126"/>
    <w:rsid w:val="00F07AB3"/>
    <w:rsid w:val="00F262AB"/>
    <w:rsid w:val="00F31B86"/>
    <w:rsid w:val="00F63070"/>
    <w:rsid w:val="00F7284D"/>
    <w:rsid w:val="00F94A2B"/>
    <w:rsid w:val="00FA00C6"/>
    <w:rsid w:val="00FA5329"/>
    <w:rsid w:val="00FC550D"/>
    <w:rsid w:val="00FC5F9E"/>
    <w:rsid w:val="00FC7E40"/>
    <w:rsid w:val="00FE10AD"/>
    <w:rsid w:val="00FE52B9"/>
    <w:rsid w:val="00FF1D5B"/>
    <w:rsid w:val="00FF4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F5C490"/>
  <w15:docId w15:val="{512CDFBA-136B-CD44-9B9C-59FACF6C3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paragraph" w:styleId="Heading4">
    <w:name w:val="heading 4"/>
    <w:basedOn w:val="Normal"/>
    <w:next w:val="Normal"/>
    <w:link w:val="Heading4Char"/>
    <w:semiHidden/>
    <w:unhideWhenUsed/>
    <w:qFormat/>
    <w:rsid w:val="003A756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rsid w:val="006E6FB5"/>
    <w:pPr>
      <w:spacing w:after="120"/>
    </w:pPr>
  </w:style>
  <w:style w:type="character" w:customStyle="1" w:styleId="BodyTextChar">
    <w:name w:val="Body Text Char"/>
    <w:basedOn w:val="DefaultParagraphFont"/>
    <w:link w:val="BodyText"/>
    <w:rsid w:val="006E6FB5"/>
    <w:rPr>
      <w:rFonts w:ascii="Arial" w:hAnsi="Arial"/>
      <w:sz w:val="22"/>
      <w:szCs w:val="24"/>
    </w:rPr>
  </w:style>
  <w:style w:type="paragraph" w:styleId="ListParagraph">
    <w:name w:val="List Paragraph"/>
    <w:basedOn w:val="Normal"/>
    <w:uiPriority w:val="34"/>
    <w:qFormat/>
    <w:rsid w:val="00291A07"/>
    <w:pPr>
      <w:ind w:left="720"/>
      <w:contextualSpacing/>
    </w:pPr>
  </w:style>
  <w:style w:type="paragraph" w:customStyle="1" w:styleId="NRMTXT">
    <w:name w:val="NRM TXT"/>
    <w:basedOn w:val="Normal"/>
    <w:rsid w:val="003A756B"/>
    <w:pPr>
      <w:spacing w:before="120"/>
    </w:pPr>
  </w:style>
  <w:style w:type="character" w:customStyle="1" w:styleId="Heading4Char">
    <w:name w:val="Heading 4 Char"/>
    <w:basedOn w:val="DefaultParagraphFont"/>
    <w:link w:val="Heading4"/>
    <w:semiHidden/>
    <w:rsid w:val="003A756B"/>
    <w:rPr>
      <w:rFonts w:asciiTheme="majorHAnsi" w:eastAsiaTheme="majorEastAsia" w:hAnsiTheme="majorHAnsi" w:cstheme="majorBidi"/>
      <w:i/>
      <w:iCs/>
      <w:color w:val="2E74B5" w:themeColor="accent1" w:themeShade="BF"/>
      <w:sz w:val="22"/>
      <w:szCs w:val="24"/>
    </w:rPr>
  </w:style>
  <w:style w:type="paragraph" w:customStyle="1" w:styleId="CHRONITEM">
    <w:name w:val="CHRON ITEM"/>
    <w:basedOn w:val="Normal"/>
    <w:rsid w:val="003A756B"/>
    <w:pPr>
      <w:adjustRightInd w:val="0"/>
      <w:spacing w:before="60"/>
      <w:ind w:left="2160" w:hanging="2160"/>
    </w:pPr>
    <w:rPr>
      <w:szCs w:val="20"/>
    </w:rPr>
  </w:style>
  <w:style w:type="paragraph" w:customStyle="1" w:styleId="OSAGENCY">
    <w:name w:val="OS AGENCY"/>
    <w:basedOn w:val="OSGRANT"/>
    <w:next w:val="OSGRTITLE"/>
    <w:rsid w:val="003A756B"/>
    <w:pPr>
      <w:spacing w:before="0"/>
    </w:pPr>
  </w:style>
  <w:style w:type="paragraph" w:customStyle="1" w:styleId="OSGRANT">
    <w:name w:val="OS GRANT#"/>
    <w:basedOn w:val="Normal"/>
    <w:next w:val="OSAGENCY"/>
    <w:rsid w:val="003A756B"/>
    <w:pPr>
      <w:keepNext/>
      <w:tabs>
        <w:tab w:val="left" w:pos="5850"/>
        <w:tab w:val="right" w:pos="10440"/>
      </w:tabs>
      <w:spacing w:before="240"/>
      <w:ind w:left="360"/>
    </w:pPr>
    <w:rPr>
      <w:szCs w:val="20"/>
    </w:rPr>
  </w:style>
  <w:style w:type="paragraph" w:customStyle="1" w:styleId="OSGRTITLE">
    <w:name w:val="OS GR TITLE"/>
    <w:basedOn w:val="OSAGENCY"/>
    <w:next w:val="OSGRDESCR"/>
    <w:rsid w:val="003A756B"/>
    <w:rPr>
      <w:spacing w:val="-2"/>
    </w:rPr>
  </w:style>
  <w:style w:type="paragraph" w:customStyle="1" w:styleId="OSGRDESCR">
    <w:name w:val="OS GR DESCR"/>
    <w:basedOn w:val="OSGRTITLE"/>
    <w:next w:val="OSGRANT"/>
    <w:rsid w:val="003A756B"/>
    <w:pPr>
      <w:keepNext w:val="0"/>
    </w:pPr>
  </w:style>
  <w:style w:type="paragraph" w:customStyle="1" w:styleId="HDG1">
    <w:name w:val="HDG 1"/>
    <w:basedOn w:val="BodyText"/>
    <w:next w:val="OSGRANT"/>
    <w:rsid w:val="003A756B"/>
    <w:pPr>
      <w:keepNext/>
      <w:widowControl w:val="0"/>
      <w:kinsoku w:val="0"/>
      <w:overflowPunct w:val="0"/>
      <w:adjustRightInd w:val="0"/>
      <w:spacing w:before="240"/>
    </w:pPr>
    <w:rPr>
      <w:rFonts w:cs="Arial"/>
      <w:b/>
      <w:spacing w:val="-1"/>
      <w:szCs w:val="22"/>
      <w:lang w:val="x-none" w:eastAsia="x-none"/>
    </w:rPr>
  </w:style>
  <w:style w:type="paragraph" w:customStyle="1" w:styleId="CONTRIB">
    <w:name w:val="CONTRIB"/>
    <w:basedOn w:val="NRMTXT"/>
    <w:rsid w:val="00B4248C"/>
    <w:pPr>
      <w:ind w:left="450" w:hanging="450"/>
    </w:pPr>
  </w:style>
  <w:style w:type="paragraph" w:customStyle="1" w:styleId="CONTRIBPUB">
    <w:name w:val="CONTRIB PUB"/>
    <w:basedOn w:val="CONTRIB"/>
    <w:rsid w:val="00B4248C"/>
    <w:pPr>
      <w:ind w:left="900"/>
    </w:pPr>
  </w:style>
  <w:style w:type="paragraph" w:customStyle="1" w:styleId="PUBCITATION">
    <w:name w:val="PUB CITATION"/>
    <w:basedOn w:val="Normal"/>
    <w:rsid w:val="00115C74"/>
    <w:pPr>
      <w:keepLines/>
      <w:widowControl w:val="0"/>
      <w:adjustRightInd w:val="0"/>
      <w:spacing w:before="120"/>
      <w:ind w:left="360" w:hanging="360"/>
    </w:pPr>
    <w:rPr>
      <w:rFonts w:ascii="Helvetica" w:hAnsi="Helvetica"/>
    </w:rPr>
  </w:style>
  <w:style w:type="paragraph" w:styleId="NoSpacing">
    <w:name w:val="No Spacing"/>
    <w:uiPriority w:val="1"/>
    <w:qFormat/>
    <w:rsid w:val="006208DA"/>
    <w:pPr>
      <w:autoSpaceDE w:val="0"/>
      <w:autoSpaceDN w:val="0"/>
    </w:pPr>
    <w:rPr>
      <w:rFonts w:ascii="Arial" w:hAnsi="Arial"/>
      <w:sz w:val="22"/>
      <w:szCs w:val="24"/>
    </w:rPr>
  </w:style>
  <w:style w:type="character" w:customStyle="1" w:styleId="highlight2">
    <w:name w:val="highlight2"/>
    <w:rsid w:val="006208DA"/>
  </w:style>
  <w:style w:type="character" w:customStyle="1" w:styleId="jrnl">
    <w:name w:val="jrnl"/>
    <w:basedOn w:val="DefaultParagraphFont"/>
    <w:rsid w:val="006208DA"/>
  </w:style>
  <w:style w:type="character" w:styleId="FollowedHyperlink">
    <w:name w:val="FollowedHyperlink"/>
    <w:basedOn w:val="DefaultParagraphFont"/>
    <w:semiHidden/>
    <w:unhideWhenUsed/>
    <w:rsid w:val="004376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04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cbi.nlm.nih.gov/pubmed/?term=Prudden%20HJ%5BAuthor%5D&amp;cauthor=true&amp;cauthor_uid=25271808" TargetMode="External"/><Relationship Id="rId18" Type="http://schemas.openxmlformats.org/officeDocument/2006/relationships/hyperlink" Target="http://www.ncbi.nlm.nih.gov/pubmed/?term=Beattie%20TS%5BAuthor%5D&amp;cauthor=true&amp;cauthor_uid=25271808" TargetMode="External"/><Relationship Id="rId26" Type="http://schemas.openxmlformats.org/officeDocument/2006/relationships/hyperlink" Target="https://www.ncbi.nlm.nih.gov/pubmed/28257600" TargetMode="External"/><Relationship Id="rId3" Type="http://schemas.openxmlformats.org/officeDocument/2006/relationships/customXml" Target="../customXml/item3.xml"/><Relationship Id="rId21" Type="http://schemas.openxmlformats.org/officeDocument/2006/relationships/hyperlink" Target="http://www.ncbi.nlm.nih.gov/pubmed/?term=Vickerman%20P%5BAuthor%5D&amp;cauthor=true&amp;cauthor_uid=25271808" TargetMode="External"/><Relationship Id="rId7" Type="http://schemas.openxmlformats.org/officeDocument/2006/relationships/settings" Target="settings.xml"/><Relationship Id="rId12" Type="http://schemas.openxmlformats.org/officeDocument/2006/relationships/hyperlink" Target="http://www.ncbi.nlm.nih.gov/pubmed/?term=Vassall%20A%5BAuthor%5D&amp;cauthor=true&amp;cauthor_uid=25271808" TargetMode="External"/><Relationship Id="rId17" Type="http://schemas.openxmlformats.org/officeDocument/2006/relationships/hyperlink" Target="http://www.ncbi.nlm.nih.gov/pubmed/?term=Mitchell%20KM%5BAuthor%5D&amp;cauthor=true&amp;cauthor_uid=25271808" TargetMode="External"/><Relationship Id="rId25" Type="http://schemas.openxmlformats.org/officeDocument/2006/relationships/hyperlink" Target="https://www.ncbi.nlm.nih.gov/pubmed/30385157" TargetMode="External"/><Relationship Id="rId2" Type="http://schemas.openxmlformats.org/officeDocument/2006/relationships/customXml" Target="../customXml/item2.xml"/><Relationship Id="rId16" Type="http://schemas.openxmlformats.org/officeDocument/2006/relationships/hyperlink" Target="http://www.ncbi.nlm.nih.gov/pubmed/?term=Chandrashekar%20S%5BAuthor%5D&amp;cauthor=true&amp;cauthor_uid=25271808" TargetMode="External"/><Relationship Id="rId20" Type="http://schemas.openxmlformats.org/officeDocument/2006/relationships/hyperlink" Target="http://www.ncbi.nlm.nih.gov/pubmed/?term=Martin%20NK%5BAuthor%5D&amp;cauthor=true&amp;cauthor_uid=2527180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cbi.nlm.nih.gov/pubmed/?term=Panovska-Griffiths%20J%5BAuthor%5D&amp;cauthor=true&amp;cauthor_uid=25271808" TargetMode="External"/><Relationship Id="rId24" Type="http://schemas.openxmlformats.org/officeDocument/2006/relationships/hyperlink" Target="https://www.ncbi.nlm.nih.gov/pubmed/30122559" TargetMode="External"/><Relationship Id="rId5" Type="http://schemas.openxmlformats.org/officeDocument/2006/relationships/numbering" Target="numbering.xml"/><Relationship Id="rId15" Type="http://schemas.openxmlformats.org/officeDocument/2006/relationships/hyperlink" Target="http://www.ncbi.nlm.nih.gov/pubmed/?term=Boily%20MC%5BAuthor%5D&amp;cauthor=true&amp;cauthor_uid=25271808" TargetMode="External"/><Relationship Id="rId23" Type="http://schemas.openxmlformats.org/officeDocument/2006/relationships/hyperlink" Target="https://www.ncbi.nlm.nih.gov/pubmed/30032975"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ncbi.nlm.nih.gov/pubmed/?term=Alary%20M%5BAuthor%5D&amp;cauthor=true&amp;cauthor_uid=2527180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cbi.nlm.nih.gov/pubmed/?term=L%C3%A9pine%20A%5BAuthor%5D&amp;cauthor=true&amp;cauthor_uid=25271808" TargetMode="External"/><Relationship Id="rId22" Type="http://schemas.openxmlformats.org/officeDocument/2006/relationships/hyperlink" Target="https://www.ncbi.nlm.nih.gov/pubmed/30033374" TargetMode="External"/><Relationship Id="rId27" Type="http://schemas.openxmlformats.org/officeDocument/2006/relationships/hyperlink" Target="http://www.ncbi.nlm.nih.gov/myncbi/browse/collection/48104799/?sort=date&amp;direction=descen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F12B3A11F7F146A1110B896AF57C78" ma:contentTypeVersion="13" ma:contentTypeDescription="Create a new document." ma:contentTypeScope="" ma:versionID="0f20a258f0ff7619833ccdae3fbe64c8">
  <xsd:schema xmlns:xsd="http://www.w3.org/2001/XMLSchema" xmlns:xs="http://www.w3.org/2001/XMLSchema" xmlns:p="http://schemas.microsoft.com/office/2006/metadata/properties" xmlns:ns2="90cc9ed5-125c-488b-a883-4b2061b7b65f" targetNamespace="http://schemas.microsoft.com/office/2006/metadata/properties" ma:root="true" ma:fieldsID="17403c9a6f18f13ebab82df85112f442" ns2:_="">
    <xsd:import namespace="90cc9ed5-125c-488b-a883-4b2061b7b65f"/>
    <xsd:element name="properties">
      <xsd:complexType>
        <xsd:sequence>
          <xsd:element name="documentManagement">
            <xsd:complexType>
              <xsd:all>
                <xsd:element ref="ns2:Test_x0020_Comment" minOccurs="0"/>
                <xsd:element ref="ns2:Form_x0020_Set" minOccurs="0"/>
                <xsd:element ref="ns2:File_x0020_Status" minOccurs="0"/>
                <xsd:element ref="ns2:Category" minOccurs="0"/>
                <xsd:element ref="ns2:CR_ID" minOccurs="0"/>
                <xsd:element ref="ns2:OMB_x0020_No_x002e_"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c9ed5-125c-488b-a883-4b2061b7b65f" elementFormDefault="qualified">
    <xsd:import namespace="http://schemas.microsoft.com/office/2006/documentManagement/types"/>
    <xsd:import namespace="http://schemas.microsoft.com/office/infopath/2007/PartnerControls"/>
    <xsd:element name="Test_x0020_Comment" ma:index="4" nillable="true" ma:displayName="Version Comments" ma:description="Include file date and description of major revisions to this version." ma:internalName="Test_x0020_Comment" ma:readOnly="false">
      <xsd:simpleType>
        <xsd:restriction base="dms:Note">
          <xsd:maxLength value="255"/>
        </xsd:restriction>
      </xsd:simpleType>
    </xsd:element>
    <xsd:element name="Form_x0020_Set" ma:index="5" nillable="true" ma:displayName="Doc Group" ma:description="Name to group/sort/filter by form sets (e.g., SF424, PHS398, PHS2590, PHS416)." ma:format="Dropdown" ma:indexed="true" ma:internalName="Form_x0020_Set" ma:readOnly="false">
      <xsd:simpleType>
        <xsd:union memberTypes="dms:Text">
          <xsd:simpleType>
            <xsd:restriction base="dms:Choice">
              <xsd:enumeration value="SF424"/>
              <xsd:enumeration value="PHS 398"/>
              <xsd:enumeration value="PHS 2590"/>
              <xsd:enumeration value="PHS 416"/>
              <xsd:enumeration value="PHS 2271"/>
              <xsd:enumeration value="PHS 6031"/>
              <xsd:enumeration value="PHS 6031-1"/>
              <xsd:enumeration value="PHS 3734"/>
              <xsd:enumeration value="RPPR"/>
              <xsd:enumeration value="HHS 568"/>
              <xsd:enumeration value="Data Tables"/>
              <xsd:enumeration value="Data Tables Intro"/>
              <xsd:enumeration value="Data Tables Individual"/>
              <xsd:enumeration value="Data Tables Blank"/>
              <xsd:enumeration value="Data Tables Instructions"/>
              <xsd:enumeration value="PHS 416-1"/>
              <xsd:enumeration value="PHS 416-5"/>
              <xsd:enumeration value="PHS 416-7"/>
              <xsd:enumeration value="PHS 416-9"/>
              <xsd:enumeration value="Biosketch"/>
              <xsd:enumeration value="VCOC Certification"/>
              <xsd:enumeration value="Funding Agreement Certification"/>
              <xsd:enumeration value="Life Cycle Certification"/>
              <xsd:enumeration value="Final Progress Rpt"/>
            </xsd:restriction>
          </xsd:simpleType>
        </xsd:union>
      </xsd:simpleType>
    </xsd:element>
    <xsd:element name="File_x0020_Status" ma:index="6"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ma:readOnly="false">
      <xsd:simpleType>
        <xsd:union memberTypes="dms:Text">
          <xsd:simpleType>
            <xsd:restriction base="dms:Choice">
              <xsd:enumeration value="Edits TBD"/>
              <xsd:enumeration value="Edits Done"/>
              <xsd:enumeration value="Working"/>
              <xsd:enumeration value="Final"/>
              <xsd:enumeration value="Out of Date"/>
              <xsd:enumeration value="Archive"/>
            </xsd:restriction>
          </xsd:simpleType>
        </xsd:union>
      </xsd:simpleType>
    </xsd:element>
    <xsd:element name="Category" ma:index="8" nillable="true" ma:displayName="Category" ma:description="Group or filter files by categories." ma:format="Dropdown" ma:indexed="true" ma:internalName="Category" ma:readOnly="false">
      <xsd:simpleType>
        <xsd:union memberTypes="dms:Text">
          <xsd:simpleType>
            <xsd:restriction base="dms:Choice">
              <xsd:enumeration value="Master"/>
              <xsd:enumeration value="Posted"/>
              <xsd:enumeration value="WIP"/>
              <xsd:enumeration value="Deferred"/>
              <xsd:enumeration value="Archive"/>
            </xsd:restriction>
          </xsd:simpleType>
        </xsd:union>
      </xsd:simpleType>
    </xsd:element>
    <xsd:element name="CR_ID" ma:index="9" nillable="true" ma:displayName="CR ID" ma:description="Change Request System Task ID" ma:list="{93820163-164a-4a79-a024-87700734587a}" ma:internalName="CR_ID" ma:readOnly="false" ma:showField="ID">
      <xsd:simpleType>
        <xsd:restriction base="dms:Lookup"/>
      </xsd:simpleType>
    </xsd:element>
    <xsd:element name="OMB_x0020_No_x002e_" ma:index="11" nillable="true" ma:displayName="OMB No." ma:description="OMB Package Number" ma:format="Dropdown" ma:internalName="OMB_x0020_No_x002e_" ma:readOnly="false">
      <xsd:simpleType>
        <xsd:union memberTypes="dms:Text">
          <xsd:simpleType>
            <xsd:restriction base="dms:Choice">
              <xsd:enumeration value="0925-0001"/>
              <xsd:enumeration value="0925-0002"/>
              <xsd:enumeration value="0925-0001/0002"/>
            </xsd:restriction>
          </xsd:simpleType>
        </xsd:un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_x0020_Status xmlns="90cc9ed5-125c-488b-a883-4b2061b7b65f">Working</File_x0020_Status>
    <Category xmlns="90cc9ed5-125c-488b-a883-4b2061b7b65f">Master</Category>
    <CR_ID xmlns="90cc9ed5-125c-488b-a883-4b2061b7b65f" xsi:nil="true"/>
    <Form_x0020_Set xmlns="90cc9ed5-125c-488b-a883-4b2061b7b65f">Biosketch</Form_x0020_Set>
    <Test_x0020_Comment xmlns="90cc9ed5-125c-488b-a883-4b2061b7b65f">New Working Version 20170911
9/15, RG, Edited and QCed</Test_x0020_Comment>
    <OMB_x0020_No_x002e_ xmlns="90cc9ed5-125c-488b-a883-4b2061b7b65f">0925-0046</OMB_x0020_No_x002e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DC2FD-BF3C-4341-B14F-675DDB213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c9ed5-125c-488b-a883-4b2061b7b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3.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0cc9ed5-125c-488b-a883-4b2061b7b65f"/>
  </ds:schemaRefs>
</ds:datastoreItem>
</file>

<file path=customXml/itemProps4.xml><?xml version="1.0" encoding="utf-8"?>
<ds:datastoreItem xmlns:ds="http://schemas.openxmlformats.org/officeDocument/2006/customXml" ds:itemID="{FE5ED68B-7740-B64C-8348-CC15E207D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2623</Words>
  <Characters>14952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17540</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Le, Hieu</cp:lastModifiedBy>
  <cp:revision>2</cp:revision>
  <cp:lastPrinted>2011-03-11T19:43:00Z</cp:lastPrinted>
  <dcterms:created xsi:type="dcterms:W3CDTF">2020-12-02T23:35:00Z</dcterms:created>
  <dcterms:modified xsi:type="dcterms:W3CDTF">2020-12-02T23:35:00Z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0x01010020F12B3A11F7F146A1110B896AF57C78</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