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F308" w14:textId="77777777" w:rsidR="009C6383" w:rsidRDefault="00106976">
      <w:pPr>
        <w:pStyle w:val="likeheader"/>
      </w:pPr>
      <w:r>
        <w:t xml:space="preserve">OMB No. 0925-0001 and 0925-0002 (Rev. 12/2020 Approved Through 02/28/2023) </w:t>
      </w:r>
      <w:r w:rsidR="006901F2">
        <w:rPr>
          <w:noProof/>
          <w:bdr w:val="none" w:sz="0" w:space="0" w:color="auto"/>
        </w:rPr>
      </w:r>
      <w:r w:rsidR="006901F2">
        <w:rPr>
          <w:noProof/>
          <w:bdr w:val="none" w:sz="0" w:space="0" w:color="auto"/>
        </w:rPr>
        <w:pict w14:anchorId="7F70F3A4">
          <v:rect id="_x0000_i1025" alt="" style="width:468pt;height:.05pt;mso-width-percent:0;mso-height-percent:0;mso-width-percent:0;mso-height-percent:0" o:hralign="center" o:hrstd="t" o:hr="t" fillcolor="gray" stroked="f">
            <v:path strokeok="f"/>
          </v:rect>
        </w:pict>
      </w:r>
    </w:p>
    <w:p w14:paraId="7F70F309" w14:textId="77777777" w:rsidR="009C6383" w:rsidRDefault="00106976">
      <w:pPr>
        <w:pStyle w:val="h3center"/>
      </w:pPr>
      <w:r>
        <w:rPr>
          <w:rFonts w:ascii="Arial" w:eastAsia="Arial" w:hAnsi="Arial" w:cs="Arial"/>
          <w:sz w:val="26"/>
          <w:szCs w:val="26"/>
        </w:rPr>
        <w:t>BIOGRAPHICAL SKETCH</w:t>
      </w:r>
    </w:p>
    <w:p w14:paraId="7F70F30A" w14:textId="77777777" w:rsidR="009C6383" w:rsidRDefault="00106976">
      <w:pPr>
        <w:jc w:val="center"/>
      </w:pPr>
      <w:r>
        <w:rPr>
          <w:sz w:val="16"/>
          <w:szCs w:val="16"/>
        </w:rPr>
        <w:t>Provide the following information for the Senior/key personnel and other significant contributors.</w:t>
      </w:r>
    </w:p>
    <w:p w14:paraId="7F70F30B" w14:textId="77777777" w:rsidR="009C6383" w:rsidRDefault="00106976">
      <w:pPr>
        <w:spacing w:after="75"/>
        <w:jc w:val="center"/>
      </w:pPr>
      <w:r>
        <w:rPr>
          <w:sz w:val="16"/>
          <w:szCs w:val="16"/>
        </w:rPr>
        <w:t>Follow this format for each person. DO NOT EXCEED FIVE PAGES.</w:t>
      </w:r>
    </w:p>
    <w:tbl>
      <w:tblPr>
        <w:tblStyle w:val="table"/>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0800"/>
      </w:tblGrid>
      <w:tr w:rsidR="009C6383" w14:paraId="7F70F30D" w14:textId="77777777">
        <w:tc>
          <w:tcPr>
            <w:tcW w:w="4530" w:type="dxa"/>
            <w:tcBorders>
              <w:top w:val="inset" w:sz="6" w:space="0" w:color="808080"/>
              <w:bottom w:val="single" w:sz="6" w:space="0" w:color="000000"/>
            </w:tcBorders>
            <w:tcMar>
              <w:top w:w="15" w:type="dxa"/>
              <w:left w:w="15" w:type="dxa"/>
              <w:bottom w:w="15" w:type="dxa"/>
              <w:right w:w="15" w:type="dxa"/>
            </w:tcMar>
          </w:tcPr>
          <w:p w14:paraId="7F70F30C" w14:textId="7B836104" w:rsidR="009C6383" w:rsidRDefault="00106976">
            <w:r>
              <w:t xml:space="preserve">NAME: </w:t>
            </w:r>
            <w:r w:rsidR="009F19F1">
              <w:t xml:space="preserve">Monica </w:t>
            </w:r>
            <w:r w:rsidR="00F40C0E">
              <w:t>Maria</w:t>
            </w:r>
            <w:r w:rsidR="009F19F1">
              <w:t xml:space="preserve"> Diaz</w:t>
            </w:r>
          </w:p>
        </w:tc>
      </w:tr>
      <w:tr w:rsidR="009C6383" w14:paraId="7F70F30F" w14:textId="77777777">
        <w:tc>
          <w:tcPr>
            <w:tcW w:w="0" w:type="auto"/>
            <w:tcBorders>
              <w:top w:val="inset" w:sz="6" w:space="0" w:color="808080"/>
              <w:bottom w:val="single" w:sz="6" w:space="0" w:color="000000"/>
            </w:tcBorders>
            <w:tcMar>
              <w:top w:w="15" w:type="dxa"/>
              <w:left w:w="15" w:type="dxa"/>
              <w:bottom w:w="15" w:type="dxa"/>
              <w:right w:w="15" w:type="dxa"/>
            </w:tcMar>
          </w:tcPr>
          <w:p w14:paraId="7F70F30E" w14:textId="36B33784" w:rsidR="009C6383" w:rsidRDefault="00106976">
            <w:proofErr w:type="spellStart"/>
            <w:r>
              <w:t>eRA</w:t>
            </w:r>
            <w:proofErr w:type="spellEnd"/>
            <w:r>
              <w:t xml:space="preserve"> COMMONS </w:t>
            </w:r>
            <w:proofErr w:type="gramStart"/>
            <w:r>
              <w:t>USER NAME</w:t>
            </w:r>
            <w:proofErr w:type="gramEnd"/>
            <w:r>
              <w:t xml:space="preserve"> (credential, e.g., agency login): </w:t>
            </w:r>
            <w:r w:rsidR="00306FE9" w:rsidRPr="00320ACA">
              <w:t>MMDIAZ2</w:t>
            </w:r>
          </w:p>
        </w:tc>
      </w:tr>
      <w:tr w:rsidR="009C6383" w14:paraId="7F70F311" w14:textId="77777777">
        <w:tc>
          <w:tcPr>
            <w:tcW w:w="0" w:type="auto"/>
            <w:tcBorders>
              <w:top w:val="inset" w:sz="6" w:space="0" w:color="808080"/>
              <w:bottom w:val="single" w:sz="6" w:space="0" w:color="000000"/>
            </w:tcBorders>
            <w:tcMar>
              <w:top w:w="15" w:type="dxa"/>
              <w:left w:w="15" w:type="dxa"/>
              <w:bottom w:w="15" w:type="dxa"/>
              <w:right w:w="15" w:type="dxa"/>
            </w:tcMar>
          </w:tcPr>
          <w:p w14:paraId="7F70F310" w14:textId="3816DC13" w:rsidR="009C6383" w:rsidRDefault="00106976">
            <w:r>
              <w:t>POSITION TITLE: Assistant Professor of Neurology</w:t>
            </w:r>
          </w:p>
        </w:tc>
      </w:tr>
    </w:tbl>
    <w:p w14:paraId="7F70F312" w14:textId="77777777" w:rsidR="009C6383" w:rsidRDefault="00106976">
      <w:pPr>
        <w:pStyle w:val="sectionEducationsectionHeader"/>
      </w:pPr>
      <w:r>
        <w:t xml:space="preserve">EDUCATION/TRAINING </w:t>
      </w:r>
      <w:r w:rsidRPr="00C02648">
        <w:rPr>
          <w:i/>
          <w:iCs/>
          <w:sz w:val="16"/>
          <w:szCs w:val="16"/>
        </w:rPr>
        <w:t>(Begin with baccalaureate or other initial professional education, such as nursing, include postdoctoral training and residency training if applicable. Add/delete rows as necessary.)</w:t>
      </w:r>
      <w:r>
        <w:rPr>
          <w:i/>
          <w:iCs/>
        </w:rPr>
        <w:t xml:space="preserve"> </w:t>
      </w:r>
    </w:p>
    <w:tbl>
      <w:tblPr>
        <w:tblStyle w:val="table"/>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5735"/>
        <w:gridCol w:w="1275"/>
        <w:gridCol w:w="1117"/>
        <w:gridCol w:w="2673"/>
      </w:tblGrid>
      <w:tr w:rsidR="006D4DC0" w14:paraId="7F70F317" w14:textId="77777777">
        <w:tc>
          <w:tcPr>
            <w:tcW w:w="0" w:type="auto"/>
            <w:tcBorders>
              <w:top w:val="inset" w:sz="6" w:space="0" w:color="808080"/>
              <w:bottom w:val="single" w:sz="6" w:space="0" w:color="000000"/>
              <w:right w:val="single" w:sz="6" w:space="0" w:color="000000"/>
            </w:tcBorders>
            <w:tcMar>
              <w:top w:w="15" w:type="dxa"/>
              <w:left w:w="15" w:type="dxa"/>
              <w:bottom w:w="15" w:type="dxa"/>
              <w:right w:w="15" w:type="dxa"/>
            </w:tcMar>
          </w:tcPr>
          <w:p w14:paraId="7F70F313" w14:textId="77777777" w:rsidR="009C6383" w:rsidRDefault="00106976">
            <w:pPr>
              <w:jc w:val="center"/>
            </w:pPr>
            <w:r>
              <w:t>INSTITUTION AND LOCATION</w:t>
            </w:r>
          </w:p>
        </w:tc>
        <w:tc>
          <w:tcPr>
            <w:tcW w:w="0" w:type="auto"/>
            <w:tcBorders>
              <w:top w:val="inset" w:sz="6" w:space="0" w:color="808080"/>
              <w:left w:val="inset" w:sz="6" w:space="0" w:color="808080"/>
              <w:bottom w:val="single" w:sz="6" w:space="0" w:color="000000"/>
              <w:right w:val="single" w:sz="6" w:space="0" w:color="000000"/>
            </w:tcBorders>
            <w:tcMar>
              <w:top w:w="15" w:type="dxa"/>
              <w:left w:w="15" w:type="dxa"/>
              <w:bottom w:w="15" w:type="dxa"/>
              <w:right w:w="15" w:type="dxa"/>
            </w:tcMar>
          </w:tcPr>
          <w:p w14:paraId="7F70F314" w14:textId="77777777" w:rsidR="009C6383" w:rsidRDefault="00106976">
            <w:pPr>
              <w:jc w:val="center"/>
            </w:pPr>
            <w:r>
              <w:t>DEGREE</w:t>
            </w:r>
            <w:r>
              <w:br/>
              <w:t>(if applicable)</w:t>
            </w:r>
          </w:p>
        </w:tc>
        <w:tc>
          <w:tcPr>
            <w:tcW w:w="0" w:type="auto"/>
            <w:tcBorders>
              <w:top w:val="inset" w:sz="6" w:space="0" w:color="808080"/>
              <w:left w:val="inset" w:sz="6" w:space="0" w:color="808080"/>
              <w:bottom w:val="single" w:sz="6" w:space="0" w:color="000000"/>
              <w:right w:val="single" w:sz="6" w:space="0" w:color="000000"/>
            </w:tcBorders>
            <w:tcMar>
              <w:top w:w="15" w:type="dxa"/>
              <w:left w:w="15" w:type="dxa"/>
              <w:bottom w:w="15" w:type="dxa"/>
              <w:right w:w="15" w:type="dxa"/>
            </w:tcMar>
          </w:tcPr>
          <w:p w14:paraId="7F70F315" w14:textId="77777777" w:rsidR="009C6383" w:rsidRDefault="00106976">
            <w:pPr>
              <w:jc w:val="center"/>
            </w:pPr>
            <w:r>
              <w:t>END DATE</w:t>
            </w:r>
            <w:r>
              <w:br/>
              <w:t>MM/YYYY</w:t>
            </w:r>
          </w:p>
        </w:tc>
        <w:tc>
          <w:tcPr>
            <w:tcW w:w="0" w:type="auto"/>
            <w:tcBorders>
              <w:top w:val="inset" w:sz="6" w:space="0" w:color="808080"/>
              <w:left w:val="inset" w:sz="6" w:space="0" w:color="808080"/>
              <w:bottom w:val="single" w:sz="6" w:space="0" w:color="000000"/>
            </w:tcBorders>
            <w:tcMar>
              <w:top w:w="15" w:type="dxa"/>
              <w:left w:w="15" w:type="dxa"/>
              <w:bottom w:w="15" w:type="dxa"/>
              <w:right w:w="15" w:type="dxa"/>
            </w:tcMar>
          </w:tcPr>
          <w:p w14:paraId="7F70F316" w14:textId="77777777" w:rsidR="009C6383" w:rsidRDefault="00106976">
            <w:pPr>
              <w:jc w:val="center"/>
            </w:pPr>
            <w:r>
              <w:t>FIELD OF STUDY</w:t>
            </w:r>
          </w:p>
        </w:tc>
      </w:tr>
      <w:tr w:rsidR="006D4DC0" w14:paraId="7F70F31C" w14:textId="77777777">
        <w:tc>
          <w:tcPr>
            <w:tcW w:w="0" w:type="auto"/>
            <w:tcBorders>
              <w:right w:val="single" w:sz="6" w:space="0" w:color="000000"/>
            </w:tcBorders>
            <w:tcMar>
              <w:top w:w="15" w:type="dxa"/>
              <w:left w:w="15" w:type="dxa"/>
              <w:bottom w:w="15" w:type="dxa"/>
              <w:right w:w="15" w:type="dxa"/>
            </w:tcMar>
          </w:tcPr>
          <w:p w14:paraId="7F70F318" w14:textId="77777777" w:rsidR="009C6383" w:rsidRDefault="00106976">
            <w:r>
              <w:t>University of Miami, Miami, FL</w:t>
            </w:r>
          </w:p>
        </w:tc>
        <w:tc>
          <w:tcPr>
            <w:tcW w:w="0" w:type="auto"/>
            <w:tcBorders>
              <w:left w:val="inset" w:sz="6" w:space="0" w:color="808080"/>
              <w:right w:val="single" w:sz="6" w:space="0" w:color="000000"/>
            </w:tcBorders>
            <w:tcMar>
              <w:top w:w="15" w:type="dxa"/>
              <w:left w:w="15" w:type="dxa"/>
              <w:bottom w:w="15" w:type="dxa"/>
              <w:right w:w="15" w:type="dxa"/>
            </w:tcMar>
          </w:tcPr>
          <w:p w14:paraId="7F70F319" w14:textId="524DDB26" w:rsidR="009C6383" w:rsidRDefault="00106976">
            <w:pPr>
              <w:jc w:val="center"/>
            </w:pPr>
            <w:r>
              <w:t>B</w:t>
            </w:r>
            <w:r w:rsidR="0073089B">
              <w:t>.</w:t>
            </w:r>
            <w:r w:rsidR="00632F5D">
              <w:t>S</w:t>
            </w:r>
            <w:r w:rsidR="0073089B">
              <w:t>.</w:t>
            </w:r>
            <w:r w:rsidR="00632F5D">
              <w:t>, B</w:t>
            </w:r>
            <w:r w:rsidR="0073089B">
              <w:t>.</w:t>
            </w:r>
            <w:r w:rsidR="00632F5D">
              <w:t>A</w:t>
            </w:r>
            <w:r w:rsidR="0073089B">
              <w:t>.</w:t>
            </w:r>
          </w:p>
        </w:tc>
        <w:tc>
          <w:tcPr>
            <w:tcW w:w="0" w:type="auto"/>
            <w:tcBorders>
              <w:left w:val="inset" w:sz="6" w:space="0" w:color="808080"/>
              <w:right w:val="single" w:sz="6" w:space="0" w:color="000000"/>
            </w:tcBorders>
            <w:tcMar>
              <w:top w:w="15" w:type="dxa"/>
              <w:left w:w="15" w:type="dxa"/>
              <w:bottom w:w="15" w:type="dxa"/>
              <w:right w:w="15" w:type="dxa"/>
            </w:tcMar>
          </w:tcPr>
          <w:p w14:paraId="7F70F31A" w14:textId="446FC78D" w:rsidR="009C6383" w:rsidRDefault="002A6E95">
            <w:pPr>
              <w:jc w:val="center"/>
            </w:pPr>
            <w:r>
              <w:t>06/</w:t>
            </w:r>
            <w:r w:rsidR="00106976">
              <w:t>2008</w:t>
            </w:r>
          </w:p>
        </w:tc>
        <w:tc>
          <w:tcPr>
            <w:tcW w:w="0" w:type="auto"/>
            <w:tcBorders>
              <w:left w:val="inset" w:sz="6" w:space="0" w:color="808080"/>
            </w:tcBorders>
            <w:tcMar>
              <w:top w:w="15" w:type="dxa"/>
              <w:left w:w="15" w:type="dxa"/>
              <w:bottom w:w="15" w:type="dxa"/>
              <w:right w:w="15" w:type="dxa"/>
            </w:tcMar>
          </w:tcPr>
          <w:p w14:paraId="7F70F31B" w14:textId="77777777" w:rsidR="009C6383" w:rsidRDefault="00106976">
            <w:r>
              <w:t>Neuroscience, French</w:t>
            </w:r>
          </w:p>
        </w:tc>
      </w:tr>
      <w:tr w:rsidR="006D4DC0" w14:paraId="0996CB42" w14:textId="77777777">
        <w:tc>
          <w:tcPr>
            <w:tcW w:w="0" w:type="auto"/>
            <w:tcBorders>
              <w:right w:val="single" w:sz="6" w:space="0" w:color="000000"/>
            </w:tcBorders>
            <w:tcMar>
              <w:top w:w="15" w:type="dxa"/>
              <w:left w:w="15" w:type="dxa"/>
              <w:bottom w:w="15" w:type="dxa"/>
              <w:right w:w="15" w:type="dxa"/>
            </w:tcMar>
          </w:tcPr>
          <w:p w14:paraId="143FD356" w14:textId="77777777" w:rsidR="002A6E95" w:rsidRDefault="002A6E95"/>
        </w:tc>
        <w:tc>
          <w:tcPr>
            <w:tcW w:w="0" w:type="auto"/>
            <w:tcBorders>
              <w:left w:val="inset" w:sz="6" w:space="0" w:color="808080"/>
              <w:right w:val="single" w:sz="6" w:space="0" w:color="000000"/>
            </w:tcBorders>
            <w:tcMar>
              <w:top w:w="15" w:type="dxa"/>
              <w:left w:w="15" w:type="dxa"/>
              <w:bottom w:w="15" w:type="dxa"/>
              <w:right w:w="15" w:type="dxa"/>
            </w:tcMar>
          </w:tcPr>
          <w:p w14:paraId="6F9B4DAD" w14:textId="77777777" w:rsidR="002A6E95" w:rsidRDefault="002A6E95">
            <w:pPr>
              <w:jc w:val="center"/>
            </w:pPr>
          </w:p>
        </w:tc>
        <w:tc>
          <w:tcPr>
            <w:tcW w:w="0" w:type="auto"/>
            <w:tcBorders>
              <w:left w:val="inset" w:sz="6" w:space="0" w:color="808080"/>
              <w:right w:val="single" w:sz="6" w:space="0" w:color="000000"/>
            </w:tcBorders>
            <w:tcMar>
              <w:top w:w="15" w:type="dxa"/>
              <w:left w:w="15" w:type="dxa"/>
              <w:bottom w:w="15" w:type="dxa"/>
              <w:right w:w="15" w:type="dxa"/>
            </w:tcMar>
          </w:tcPr>
          <w:p w14:paraId="33FFD1F8" w14:textId="77777777" w:rsidR="002A6E95" w:rsidRDefault="002A6E95">
            <w:pPr>
              <w:jc w:val="center"/>
            </w:pPr>
          </w:p>
        </w:tc>
        <w:tc>
          <w:tcPr>
            <w:tcW w:w="0" w:type="auto"/>
            <w:tcBorders>
              <w:left w:val="inset" w:sz="6" w:space="0" w:color="808080"/>
            </w:tcBorders>
            <w:tcMar>
              <w:top w:w="15" w:type="dxa"/>
              <w:left w:w="15" w:type="dxa"/>
              <w:bottom w:w="15" w:type="dxa"/>
              <w:right w:w="15" w:type="dxa"/>
            </w:tcMar>
          </w:tcPr>
          <w:p w14:paraId="7826F520" w14:textId="77777777" w:rsidR="002A6E95" w:rsidRDefault="002A6E95"/>
        </w:tc>
      </w:tr>
      <w:tr w:rsidR="006D4DC0" w14:paraId="7F70F321" w14:textId="77777777">
        <w:tc>
          <w:tcPr>
            <w:tcW w:w="0" w:type="auto"/>
            <w:tcBorders>
              <w:right w:val="single" w:sz="6" w:space="0" w:color="000000"/>
            </w:tcBorders>
            <w:tcMar>
              <w:top w:w="15" w:type="dxa"/>
              <w:left w:w="15" w:type="dxa"/>
              <w:bottom w:w="15" w:type="dxa"/>
              <w:right w:w="15" w:type="dxa"/>
            </w:tcMar>
          </w:tcPr>
          <w:p w14:paraId="7F70F31D" w14:textId="0F681B7A" w:rsidR="009C6383" w:rsidRDefault="00106976">
            <w:r>
              <w:t xml:space="preserve">State University of New York-Downstate School of Medicine, Brooklyn, </w:t>
            </w:r>
            <w:r w:rsidR="00C53E8B">
              <w:t>NY</w:t>
            </w:r>
          </w:p>
        </w:tc>
        <w:tc>
          <w:tcPr>
            <w:tcW w:w="0" w:type="auto"/>
            <w:tcBorders>
              <w:left w:val="inset" w:sz="6" w:space="0" w:color="808080"/>
              <w:right w:val="single" w:sz="6" w:space="0" w:color="000000"/>
            </w:tcBorders>
            <w:tcMar>
              <w:top w:w="15" w:type="dxa"/>
              <w:left w:w="15" w:type="dxa"/>
              <w:bottom w:w="15" w:type="dxa"/>
              <w:right w:w="15" w:type="dxa"/>
            </w:tcMar>
          </w:tcPr>
          <w:p w14:paraId="7F70F31E" w14:textId="33D1F565" w:rsidR="009C6383" w:rsidRDefault="00106976">
            <w:pPr>
              <w:jc w:val="center"/>
            </w:pPr>
            <w:r>
              <w:t>M</w:t>
            </w:r>
            <w:r w:rsidR="0073089B">
              <w:t>.</w:t>
            </w:r>
            <w:r>
              <w:t>D</w:t>
            </w:r>
            <w:r w:rsidR="0073089B">
              <w:t>.</w:t>
            </w:r>
          </w:p>
        </w:tc>
        <w:tc>
          <w:tcPr>
            <w:tcW w:w="0" w:type="auto"/>
            <w:tcBorders>
              <w:left w:val="inset" w:sz="6" w:space="0" w:color="808080"/>
              <w:right w:val="single" w:sz="6" w:space="0" w:color="000000"/>
            </w:tcBorders>
            <w:tcMar>
              <w:top w:w="15" w:type="dxa"/>
              <w:left w:w="15" w:type="dxa"/>
              <w:bottom w:w="15" w:type="dxa"/>
              <w:right w:w="15" w:type="dxa"/>
            </w:tcMar>
          </w:tcPr>
          <w:p w14:paraId="7F70F31F" w14:textId="6E57721D" w:rsidR="009C6383" w:rsidRDefault="002A6E95">
            <w:pPr>
              <w:jc w:val="center"/>
            </w:pPr>
            <w:r>
              <w:t>06/</w:t>
            </w:r>
            <w:r w:rsidR="00106976">
              <w:t>2014</w:t>
            </w:r>
          </w:p>
        </w:tc>
        <w:tc>
          <w:tcPr>
            <w:tcW w:w="0" w:type="auto"/>
            <w:tcBorders>
              <w:left w:val="inset" w:sz="6" w:space="0" w:color="808080"/>
            </w:tcBorders>
            <w:tcMar>
              <w:top w:w="15" w:type="dxa"/>
              <w:left w:w="15" w:type="dxa"/>
              <w:bottom w:w="15" w:type="dxa"/>
              <w:right w:w="15" w:type="dxa"/>
            </w:tcMar>
          </w:tcPr>
          <w:p w14:paraId="7F70F320" w14:textId="77777777" w:rsidR="009C6383" w:rsidRDefault="00106976">
            <w:r>
              <w:t>Medicine</w:t>
            </w:r>
          </w:p>
        </w:tc>
      </w:tr>
      <w:tr w:rsidR="006D4DC0" w14:paraId="4F1BF8AD" w14:textId="77777777">
        <w:tc>
          <w:tcPr>
            <w:tcW w:w="0" w:type="auto"/>
            <w:tcBorders>
              <w:right w:val="single" w:sz="6" w:space="0" w:color="000000"/>
            </w:tcBorders>
            <w:tcMar>
              <w:top w:w="15" w:type="dxa"/>
              <w:left w:w="15" w:type="dxa"/>
              <w:bottom w:w="15" w:type="dxa"/>
              <w:right w:w="15" w:type="dxa"/>
            </w:tcMar>
          </w:tcPr>
          <w:p w14:paraId="6855F884" w14:textId="77777777" w:rsidR="002A6E95" w:rsidRDefault="002A6E95"/>
        </w:tc>
        <w:tc>
          <w:tcPr>
            <w:tcW w:w="0" w:type="auto"/>
            <w:tcBorders>
              <w:left w:val="inset" w:sz="6" w:space="0" w:color="808080"/>
              <w:right w:val="single" w:sz="6" w:space="0" w:color="000000"/>
            </w:tcBorders>
            <w:tcMar>
              <w:top w:w="15" w:type="dxa"/>
              <w:left w:w="15" w:type="dxa"/>
              <w:bottom w:w="15" w:type="dxa"/>
              <w:right w:w="15" w:type="dxa"/>
            </w:tcMar>
          </w:tcPr>
          <w:p w14:paraId="452BCD0C" w14:textId="77777777" w:rsidR="002A6E95" w:rsidRDefault="002A6E95">
            <w:pPr>
              <w:jc w:val="center"/>
            </w:pPr>
          </w:p>
        </w:tc>
        <w:tc>
          <w:tcPr>
            <w:tcW w:w="0" w:type="auto"/>
            <w:tcBorders>
              <w:left w:val="inset" w:sz="6" w:space="0" w:color="808080"/>
              <w:right w:val="single" w:sz="6" w:space="0" w:color="000000"/>
            </w:tcBorders>
            <w:tcMar>
              <w:top w:w="15" w:type="dxa"/>
              <w:left w:w="15" w:type="dxa"/>
              <w:bottom w:w="15" w:type="dxa"/>
              <w:right w:w="15" w:type="dxa"/>
            </w:tcMar>
          </w:tcPr>
          <w:p w14:paraId="3C66312F" w14:textId="77777777" w:rsidR="002A6E95" w:rsidRDefault="002A6E95">
            <w:pPr>
              <w:jc w:val="center"/>
            </w:pPr>
          </w:p>
        </w:tc>
        <w:tc>
          <w:tcPr>
            <w:tcW w:w="0" w:type="auto"/>
            <w:tcBorders>
              <w:left w:val="inset" w:sz="6" w:space="0" w:color="808080"/>
            </w:tcBorders>
            <w:tcMar>
              <w:top w:w="15" w:type="dxa"/>
              <w:left w:w="15" w:type="dxa"/>
              <w:bottom w:w="15" w:type="dxa"/>
              <w:right w:w="15" w:type="dxa"/>
            </w:tcMar>
          </w:tcPr>
          <w:p w14:paraId="37799A29" w14:textId="77777777" w:rsidR="002A6E95" w:rsidRDefault="002A6E95"/>
        </w:tc>
      </w:tr>
      <w:tr w:rsidR="006D4DC0" w14:paraId="7F70F32B" w14:textId="77777777">
        <w:tc>
          <w:tcPr>
            <w:tcW w:w="0" w:type="auto"/>
            <w:tcBorders>
              <w:right w:val="single" w:sz="6" w:space="0" w:color="000000"/>
            </w:tcBorders>
            <w:tcMar>
              <w:top w:w="15" w:type="dxa"/>
              <w:left w:w="15" w:type="dxa"/>
              <w:bottom w:w="15" w:type="dxa"/>
              <w:right w:w="15" w:type="dxa"/>
            </w:tcMar>
          </w:tcPr>
          <w:p w14:paraId="7F70F327" w14:textId="3AB70BCF" w:rsidR="009C6383" w:rsidRDefault="00106976">
            <w:r>
              <w:t xml:space="preserve">Louisiana State University Health, New Orleans, </w:t>
            </w:r>
            <w:r w:rsidR="00C53E8B">
              <w:t>LA</w:t>
            </w:r>
          </w:p>
        </w:tc>
        <w:tc>
          <w:tcPr>
            <w:tcW w:w="0" w:type="auto"/>
            <w:tcBorders>
              <w:left w:val="inset" w:sz="6" w:space="0" w:color="808080"/>
              <w:right w:val="single" w:sz="6" w:space="0" w:color="000000"/>
            </w:tcBorders>
            <w:tcMar>
              <w:top w:w="15" w:type="dxa"/>
              <w:left w:w="15" w:type="dxa"/>
              <w:bottom w:w="15" w:type="dxa"/>
              <w:right w:w="15" w:type="dxa"/>
            </w:tcMar>
          </w:tcPr>
          <w:p w14:paraId="7F70F328" w14:textId="5F1C2B4B" w:rsidR="009C6383" w:rsidRDefault="00632F5D">
            <w:pPr>
              <w:jc w:val="center"/>
            </w:pPr>
            <w:r>
              <w:t>Intern</w:t>
            </w:r>
            <w:r w:rsidR="00C53E8B">
              <w:t>ship</w:t>
            </w:r>
          </w:p>
        </w:tc>
        <w:tc>
          <w:tcPr>
            <w:tcW w:w="0" w:type="auto"/>
            <w:tcBorders>
              <w:left w:val="inset" w:sz="6" w:space="0" w:color="808080"/>
              <w:right w:val="single" w:sz="6" w:space="0" w:color="000000"/>
            </w:tcBorders>
            <w:tcMar>
              <w:top w:w="15" w:type="dxa"/>
              <w:left w:w="15" w:type="dxa"/>
              <w:bottom w:w="15" w:type="dxa"/>
              <w:right w:w="15" w:type="dxa"/>
            </w:tcMar>
          </w:tcPr>
          <w:p w14:paraId="7F70F329" w14:textId="22575ABB" w:rsidR="009C6383" w:rsidRDefault="002A6E95">
            <w:pPr>
              <w:jc w:val="center"/>
            </w:pPr>
            <w:r>
              <w:t>06/</w:t>
            </w:r>
            <w:r w:rsidR="00106976">
              <w:t>2015</w:t>
            </w:r>
          </w:p>
        </w:tc>
        <w:tc>
          <w:tcPr>
            <w:tcW w:w="0" w:type="auto"/>
            <w:tcBorders>
              <w:left w:val="inset" w:sz="6" w:space="0" w:color="808080"/>
            </w:tcBorders>
            <w:tcMar>
              <w:top w:w="15" w:type="dxa"/>
              <w:left w:w="15" w:type="dxa"/>
              <w:bottom w:w="15" w:type="dxa"/>
              <w:right w:w="15" w:type="dxa"/>
            </w:tcMar>
          </w:tcPr>
          <w:p w14:paraId="7F70F32A" w14:textId="40CCF3A1" w:rsidR="009C6383" w:rsidRDefault="00106976">
            <w:r>
              <w:t>I</w:t>
            </w:r>
            <w:r w:rsidR="00C53E8B">
              <w:t>nternal Medicine</w:t>
            </w:r>
          </w:p>
        </w:tc>
      </w:tr>
      <w:tr w:rsidR="006D4DC0" w14:paraId="7AE0CAE3" w14:textId="77777777">
        <w:tc>
          <w:tcPr>
            <w:tcW w:w="0" w:type="auto"/>
            <w:tcBorders>
              <w:right w:val="single" w:sz="6" w:space="0" w:color="000000"/>
            </w:tcBorders>
            <w:tcMar>
              <w:top w:w="15" w:type="dxa"/>
              <w:left w:w="15" w:type="dxa"/>
              <w:bottom w:w="15" w:type="dxa"/>
              <w:right w:w="15" w:type="dxa"/>
            </w:tcMar>
          </w:tcPr>
          <w:p w14:paraId="636A0106" w14:textId="77777777" w:rsidR="002A6E95" w:rsidRDefault="002A6E95"/>
        </w:tc>
        <w:tc>
          <w:tcPr>
            <w:tcW w:w="0" w:type="auto"/>
            <w:tcBorders>
              <w:left w:val="inset" w:sz="6" w:space="0" w:color="808080"/>
              <w:right w:val="single" w:sz="6" w:space="0" w:color="000000"/>
            </w:tcBorders>
            <w:tcMar>
              <w:top w:w="15" w:type="dxa"/>
              <w:left w:w="15" w:type="dxa"/>
              <w:bottom w:w="15" w:type="dxa"/>
              <w:right w:w="15" w:type="dxa"/>
            </w:tcMar>
          </w:tcPr>
          <w:p w14:paraId="74B62B2D" w14:textId="77777777" w:rsidR="002A6E95" w:rsidRDefault="002A6E95">
            <w:pPr>
              <w:jc w:val="center"/>
            </w:pPr>
          </w:p>
        </w:tc>
        <w:tc>
          <w:tcPr>
            <w:tcW w:w="0" w:type="auto"/>
            <w:tcBorders>
              <w:left w:val="inset" w:sz="6" w:space="0" w:color="808080"/>
              <w:right w:val="single" w:sz="6" w:space="0" w:color="000000"/>
            </w:tcBorders>
            <w:tcMar>
              <w:top w:w="15" w:type="dxa"/>
              <w:left w:w="15" w:type="dxa"/>
              <w:bottom w:w="15" w:type="dxa"/>
              <w:right w:w="15" w:type="dxa"/>
            </w:tcMar>
          </w:tcPr>
          <w:p w14:paraId="0BA3620D" w14:textId="77777777" w:rsidR="002A6E95" w:rsidRDefault="002A6E95">
            <w:pPr>
              <w:jc w:val="center"/>
            </w:pPr>
          </w:p>
        </w:tc>
        <w:tc>
          <w:tcPr>
            <w:tcW w:w="0" w:type="auto"/>
            <w:tcBorders>
              <w:left w:val="inset" w:sz="6" w:space="0" w:color="808080"/>
            </w:tcBorders>
            <w:tcMar>
              <w:top w:w="15" w:type="dxa"/>
              <w:left w:w="15" w:type="dxa"/>
              <w:bottom w:w="15" w:type="dxa"/>
              <w:right w:w="15" w:type="dxa"/>
            </w:tcMar>
          </w:tcPr>
          <w:p w14:paraId="15F53436" w14:textId="77777777" w:rsidR="002A6E95" w:rsidRDefault="002A6E95"/>
        </w:tc>
      </w:tr>
      <w:tr w:rsidR="006D4DC0" w14:paraId="7F70F330" w14:textId="77777777">
        <w:tc>
          <w:tcPr>
            <w:tcW w:w="0" w:type="auto"/>
            <w:tcBorders>
              <w:right w:val="single" w:sz="6" w:space="0" w:color="000000"/>
            </w:tcBorders>
            <w:tcMar>
              <w:top w:w="15" w:type="dxa"/>
              <w:left w:w="15" w:type="dxa"/>
              <w:bottom w:w="15" w:type="dxa"/>
              <w:right w:w="15" w:type="dxa"/>
            </w:tcMar>
          </w:tcPr>
          <w:p w14:paraId="7F70F32C" w14:textId="341F3E42" w:rsidR="009C6383" w:rsidRDefault="00106976">
            <w:r>
              <w:t xml:space="preserve">Yale University School of Medicine, New Haven, </w:t>
            </w:r>
            <w:r w:rsidR="00C53E8B">
              <w:t>CT</w:t>
            </w:r>
          </w:p>
        </w:tc>
        <w:tc>
          <w:tcPr>
            <w:tcW w:w="0" w:type="auto"/>
            <w:tcBorders>
              <w:left w:val="inset" w:sz="6" w:space="0" w:color="808080"/>
              <w:right w:val="single" w:sz="6" w:space="0" w:color="000000"/>
            </w:tcBorders>
            <w:tcMar>
              <w:top w:w="15" w:type="dxa"/>
              <w:left w:w="15" w:type="dxa"/>
              <w:bottom w:w="15" w:type="dxa"/>
              <w:right w:w="15" w:type="dxa"/>
            </w:tcMar>
          </w:tcPr>
          <w:p w14:paraId="7F70F32D" w14:textId="22F6F86D" w:rsidR="009C6383" w:rsidRDefault="00106976">
            <w:pPr>
              <w:jc w:val="center"/>
            </w:pPr>
            <w:r>
              <w:t>Residen</w:t>
            </w:r>
            <w:r w:rsidR="0073089B">
              <w:t>cy</w:t>
            </w:r>
          </w:p>
        </w:tc>
        <w:tc>
          <w:tcPr>
            <w:tcW w:w="0" w:type="auto"/>
            <w:tcBorders>
              <w:left w:val="inset" w:sz="6" w:space="0" w:color="808080"/>
              <w:right w:val="single" w:sz="6" w:space="0" w:color="000000"/>
            </w:tcBorders>
            <w:tcMar>
              <w:top w:w="15" w:type="dxa"/>
              <w:left w:w="15" w:type="dxa"/>
              <w:bottom w:w="15" w:type="dxa"/>
              <w:right w:w="15" w:type="dxa"/>
            </w:tcMar>
          </w:tcPr>
          <w:p w14:paraId="7F70F32E" w14:textId="1261020F" w:rsidR="009C6383" w:rsidRDefault="002A6E95">
            <w:pPr>
              <w:jc w:val="center"/>
            </w:pPr>
            <w:r>
              <w:t>06/</w:t>
            </w:r>
            <w:r w:rsidR="00106976">
              <w:t>2018</w:t>
            </w:r>
          </w:p>
        </w:tc>
        <w:tc>
          <w:tcPr>
            <w:tcW w:w="0" w:type="auto"/>
            <w:tcBorders>
              <w:left w:val="inset" w:sz="6" w:space="0" w:color="808080"/>
            </w:tcBorders>
            <w:tcMar>
              <w:top w:w="15" w:type="dxa"/>
              <w:left w:w="15" w:type="dxa"/>
              <w:bottom w:w="15" w:type="dxa"/>
              <w:right w:w="15" w:type="dxa"/>
            </w:tcMar>
          </w:tcPr>
          <w:p w14:paraId="7F70F32F" w14:textId="77777777" w:rsidR="009C6383" w:rsidRDefault="00106976">
            <w:r>
              <w:t>Neurology</w:t>
            </w:r>
          </w:p>
        </w:tc>
      </w:tr>
      <w:tr w:rsidR="006D4DC0" w14:paraId="0F0BEC11" w14:textId="77777777">
        <w:tc>
          <w:tcPr>
            <w:tcW w:w="0" w:type="auto"/>
            <w:tcBorders>
              <w:right w:val="single" w:sz="6" w:space="0" w:color="000000"/>
            </w:tcBorders>
            <w:tcMar>
              <w:top w:w="15" w:type="dxa"/>
              <w:left w:w="15" w:type="dxa"/>
              <w:bottom w:w="15" w:type="dxa"/>
              <w:right w:w="15" w:type="dxa"/>
            </w:tcMar>
          </w:tcPr>
          <w:p w14:paraId="29C2F4CB" w14:textId="77777777" w:rsidR="002A6E95" w:rsidRDefault="002A6E95"/>
        </w:tc>
        <w:tc>
          <w:tcPr>
            <w:tcW w:w="0" w:type="auto"/>
            <w:tcBorders>
              <w:left w:val="inset" w:sz="6" w:space="0" w:color="808080"/>
              <w:right w:val="single" w:sz="6" w:space="0" w:color="000000"/>
            </w:tcBorders>
            <w:tcMar>
              <w:top w:w="15" w:type="dxa"/>
              <w:left w:w="15" w:type="dxa"/>
              <w:bottom w:w="15" w:type="dxa"/>
              <w:right w:w="15" w:type="dxa"/>
            </w:tcMar>
          </w:tcPr>
          <w:p w14:paraId="3735D222" w14:textId="77777777" w:rsidR="002A6E95" w:rsidRDefault="002A6E95">
            <w:pPr>
              <w:jc w:val="center"/>
            </w:pPr>
          </w:p>
        </w:tc>
        <w:tc>
          <w:tcPr>
            <w:tcW w:w="0" w:type="auto"/>
            <w:tcBorders>
              <w:left w:val="inset" w:sz="6" w:space="0" w:color="808080"/>
              <w:right w:val="single" w:sz="6" w:space="0" w:color="000000"/>
            </w:tcBorders>
            <w:tcMar>
              <w:top w:w="15" w:type="dxa"/>
              <w:left w:w="15" w:type="dxa"/>
              <w:bottom w:w="15" w:type="dxa"/>
              <w:right w:w="15" w:type="dxa"/>
            </w:tcMar>
          </w:tcPr>
          <w:p w14:paraId="26CB39A5" w14:textId="77777777" w:rsidR="002A6E95" w:rsidRDefault="002A6E95">
            <w:pPr>
              <w:jc w:val="center"/>
            </w:pPr>
          </w:p>
        </w:tc>
        <w:tc>
          <w:tcPr>
            <w:tcW w:w="0" w:type="auto"/>
            <w:tcBorders>
              <w:left w:val="inset" w:sz="6" w:space="0" w:color="808080"/>
            </w:tcBorders>
            <w:tcMar>
              <w:top w:w="15" w:type="dxa"/>
              <w:left w:w="15" w:type="dxa"/>
              <w:bottom w:w="15" w:type="dxa"/>
              <w:right w:w="15" w:type="dxa"/>
            </w:tcMar>
          </w:tcPr>
          <w:p w14:paraId="5D6F39DE" w14:textId="77777777" w:rsidR="002A6E95" w:rsidRDefault="002A6E95"/>
        </w:tc>
      </w:tr>
      <w:tr w:rsidR="006D4DC0" w14:paraId="7F70F335" w14:textId="77777777">
        <w:tc>
          <w:tcPr>
            <w:tcW w:w="0" w:type="auto"/>
            <w:tcBorders>
              <w:right w:val="single" w:sz="6" w:space="0" w:color="000000"/>
            </w:tcBorders>
            <w:tcMar>
              <w:top w:w="15" w:type="dxa"/>
              <w:left w:w="15" w:type="dxa"/>
              <w:bottom w:w="15" w:type="dxa"/>
              <w:right w:w="15" w:type="dxa"/>
            </w:tcMar>
          </w:tcPr>
          <w:p w14:paraId="7F70F331" w14:textId="1193DD0F" w:rsidR="009C6383" w:rsidRDefault="00106976">
            <w:r>
              <w:t>University of California, San Diego, San Diego, C</w:t>
            </w:r>
            <w:r w:rsidR="00C53E8B">
              <w:t>A</w:t>
            </w:r>
          </w:p>
        </w:tc>
        <w:tc>
          <w:tcPr>
            <w:tcW w:w="0" w:type="auto"/>
            <w:tcBorders>
              <w:left w:val="inset" w:sz="6" w:space="0" w:color="808080"/>
              <w:right w:val="single" w:sz="6" w:space="0" w:color="000000"/>
            </w:tcBorders>
            <w:tcMar>
              <w:top w:w="15" w:type="dxa"/>
              <w:left w:w="15" w:type="dxa"/>
              <w:bottom w:w="15" w:type="dxa"/>
              <w:right w:w="15" w:type="dxa"/>
            </w:tcMar>
          </w:tcPr>
          <w:p w14:paraId="7F70F332" w14:textId="3C899C97" w:rsidR="009C6383" w:rsidRDefault="00106976">
            <w:pPr>
              <w:jc w:val="center"/>
            </w:pPr>
            <w:r>
              <w:t>Fellow</w:t>
            </w:r>
            <w:r w:rsidR="00C53E8B">
              <w:t>ship</w:t>
            </w:r>
          </w:p>
        </w:tc>
        <w:tc>
          <w:tcPr>
            <w:tcW w:w="0" w:type="auto"/>
            <w:tcBorders>
              <w:left w:val="inset" w:sz="6" w:space="0" w:color="808080"/>
              <w:right w:val="single" w:sz="6" w:space="0" w:color="000000"/>
            </w:tcBorders>
            <w:tcMar>
              <w:top w:w="15" w:type="dxa"/>
              <w:left w:w="15" w:type="dxa"/>
              <w:bottom w:w="15" w:type="dxa"/>
              <w:right w:w="15" w:type="dxa"/>
            </w:tcMar>
          </w:tcPr>
          <w:p w14:paraId="7F70F333" w14:textId="4F636C93" w:rsidR="009C6383" w:rsidRDefault="002A6E95">
            <w:pPr>
              <w:jc w:val="center"/>
            </w:pPr>
            <w:r>
              <w:t>06/</w:t>
            </w:r>
            <w:r w:rsidR="00106976">
              <w:t>2019</w:t>
            </w:r>
          </w:p>
        </w:tc>
        <w:tc>
          <w:tcPr>
            <w:tcW w:w="0" w:type="auto"/>
            <w:tcBorders>
              <w:left w:val="inset" w:sz="6" w:space="0" w:color="808080"/>
            </w:tcBorders>
            <w:tcMar>
              <w:top w:w="15" w:type="dxa"/>
              <w:left w:w="15" w:type="dxa"/>
              <w:bottom w:w="15" w:type="dxa"/>
              <w:right w:w="15" w:type="dxa"/>
            </w:tcMar>
          </w:tcPr>
          <w:p w14:paraId="7F70F334" w14:textId="4A5ECDFA" w:rsidR="009C6383" w:rsidRDefault="00106976">
            <w:r>
              <w:t>Neuro-</w:t>
            </w:r>
            <w:r w:rsidR="002A6E95">
              <w:t>HIV/</w:t>
            </w:r>
            <w:r>
              <w:t xml:space="preserve"> Neuroimmunology</w:t>
            </w:r>
          </w:p>
        </w:tc>
      </w:tr>
      <w:tr w:rsidR="002A6E95" w14:paraId="63B46729" w14:textId="77777777">
        <w:tc>
          <w:tcPr>
            <w:tcW w:w="0" w:type="auto"/>
            <w:tcBorders>
              <w:right w:val="single" w:sz="6" w:space="0" w:color="000000"/>
            </w:tcBorders>
            <w:tcMar>
              <w:top w:w="15" w:type="dxa"/>
              <w:left w:w="15" w:type="dxa"/>
              <w:bottom w:w="15" w:type="dxa"/>
              <w:right w:w="15" w:type="dxa"/>
            </w:tcMar>
          </w:tcPr>
          <w:p w14:paraId="370CE806" w14:textId="424DCFD0" w:rsidR="002A6E95" w:rsidRDefault="002A6E95" w:rsidP="002A6E95">
            <w:r>
              <w:t>Medical University of South Carolina, Charleston, SC</w:t>
            </w:r>
          </w:p>
        </w:tc>
        <w:tc>
          <w:tcPr>
            <w:tcW w:w="0" w:type="auto"/>
            <w:tcBorders>
              <w:left w:val="inset" w:sz="6" w:space="0" w:color="808080"/>
              <w:right w:val="single" w:sz="6" w:space="0" w:color="000000"/>
            </w:tcBorders>
            <w:tcMar>
              <w:top w:w="15" w:type="dxa"/>
              <w:left w:w="15" w:type="dxa"/>
              <w:bottom w:w="15" w:type="dxa"/>
              <w:right w:w="15" w:type="dxa"/>
            </w:tcMar>
          </w:tcPr>
          <w:p w14:paraId="052DEEB2" w14:textId="620013A9" w:rsidR="002A6E95" w:rsidRDefault="002A6E95" w:rsidP="002A6E95">
            <w:pPr>
              <w:jc w:val="center"/>
            </w:pPr>
            <w:r>
              <w:t>M</w:t>
            </w:r>
            <w:r w:rsidR="0073089B">
              <w:t>.</w:t>
            </w:r>
            <w:r>
              <w:t>S</w:t>
            </w:r>
            <w:r w:rsidR="0073089B">
              <w:t>.</w:t>
            </w:r>
          </w:p>
        </w:tc>
        <w:tc>
          <w:tcPr>
            <w:tcW w:w="0" w:type="auto"/>
            <w:tcBorders>
              <w:left w:val="inset" w:sz="6" w:space="0" w:color="808080"/>
              <w:right w:val="single" w:sz="6" w:space="0" w:color="000000"/>
            </w:tcBorders>
            <w:tcMar>
              <w:top w:w="15" w:type="dxa"/>
              <w:left w:w="15" w:type="dxa"/>
              <w:bottom w:w="15" w:type="dxa"/>
              <w:right w:w="15" w:type="dxa"/>
            </w:tcMar>
          </w:tcPr>
          <w:p w14:paraId="4E2AE533" w14:textId="1F472CC3" w:rsidR="002A6E95" w:rsidRDefault="002A6E95" w:rsidP="002A6E95">
            <w:pPr>
              <w:jc w:val="center"/>
            </w:pPr>
            <w:r>
              <w:t>05/2021</w:t>
            </w:r>
          </w:p>
        </w:tc>
        <w:tc>
          <w:tcPr>
            <w:tcW w:w="0" w:type="auto"/>
            <w:tcBorders>
              <w:left w:val="inset" w:sz="6" w:space="0" w:color="808080"/>
            </w:tcBorders>
            <w:tcMar>
              <w:top w:w="15" w:type="dxa"/>
              <w:left w:w="15" w:type="dxa"/>
              <w:bottom w:w="15" w:type="dxa"/>
              <w:right w:w="15" w:type="dxa"/>
            </w:tcMar>
          </w:tcPr>
          <w:p w14:paraId="5EA7BAC1" w14:textId="088CF68E" w:rsidR="002A6E95" w:rsidRDefault="002A6E95" w:rsidP="002A6E95">
            <w:r>
              <w:t>Clinical Research</w:t>
            </w:r>
          </w:p>
        </w:tc>
      </w:tr>
    </w:tbl>
    <w:p w14:paraId="7F70F33B" w14:textId="77777777" w:rsidR="009C6383" w:rsidRPr="00255B6B" w:rsidRDefault="00106976">
      <w:pPr>
        <w:pStyle w:val="Heading3"/>
        <w:rPr>
          <w:sz w:val="22"/>
          <w:szCs w:val="22"/>
        </w:rPr>
      </w:pPr>
      <w:r w:rsidRPr="00255B6B">
        <w:rPr>
          <w:rFonts w:ascii="Arial" w:eastAsia="Arial" w:hAnsi="Arial" w:cs="Arial"/>
          <w:sz w:val="22"/>
          <w:szCs w:val="22"/>
        </w:rPr>
        <w:t>A. Personal Statement</w:t>
      </w:r>
    </w:p>
    <w:p w14:paraId="2A79C2F3" w14:textId="0319597F" w:rsidR="000437A2" w:rsidRDefault="00E325C6" w:rsidP="000437A2">
      <w:r w:rsidRPr="00E325C6">
        <w:t xml:space="preserve">My long-term goal is to </w:t>
      </w:r>
      <w:r w:rsidRPr="002A6E95">
        <w:t xml:space="preserve">become </w:t>
      </w:r>
      <w:r w:rsidRPr="002A6E95">
        <w:rPr>
          <w:rStyle w:val="Strong"/>
          <w:b w:val="0"/>
          <w:bCs w:val="0"/>
        </w:rPr>
        <w:t>an</w:t>
      </w:r>
      <w:r w:rsidRPr="002A6E95">
        <w:rPr>
          <w:rStyle w:val="Strong"/>
        </w:rPr>
        <w:t xml:space="preserve"> </w:t>
      </w:r>
      <w:r w:rsidRPr="002A6E95">
        <w:t>independent</w:t>
      </w:r>
      <w:r w:rsidRPr="00E325C6">
        <w:t xml:space="preserve"> investigator with expertise in improving diagnostics and treatments for neurological conditions in low-and-middle income countries and improving brain health among underserved pe</w:t>
      </w:r>
      <w:r w:rsidR="00C02648">
        <w:t>ople</w:t>
      </w:r>
      <w:r w:rsidRPr="00E325C6">
        <w:t xml:space="preserve"> with HIV.</w:t>
      </w:r>
      <w:r>
        <w:t xml:space="preserve"> I have dedicated my training and early faculty position to understanding and ameliorating neurological conditions </w:t>
      </w:r>
      <w:r w:rsidR="00C02648">
        <w:t xml:space="preserve">in people in low-and-middle income countries </w:t>
      </w:r>
      <w:r>
        <w:t>through patient-oriented clinical research and clinical care. A</w:t>
      </w:r>
      <w:r w:rsidR="006D4DC0">
        <w:t>t</w:t>
      </w:r>
      <w:r>
        <w:t xml:space="preserve"> the heart of my clinical</w:t>
      </w:r>
      <w:r w:rsidR="00C02648">
        <w:t xml:space="preserve"> work </w:t>
      </w:r>
      <w:r>
        <w:t xml:space="preserve">and research activities has been a </w:t>
      </w:r>
      <w:r w:rsidR="006D4DC0">
        <w:t>dedicated</w:t>
      </w:r>
      <w:r>
        <w:t xml:space="preserve"> focus on improving neurologic outcomes of underserved people with HIV. </w:t>
      </w:r>
      <w:r w:rsidR="006943CF">
        <w:t xml:space="preserve">In 2018, I was awarded an R25 from NIMH to study chronic neurological sequelae of HIV at UC San Diego. </w:t>
      </w:r>
      <w:r w:rsidR="00C02648">
        <w:t>Later in 2019, p</w:t>
      </w:r>
      <w:r w:rsidR="006943CF">
        <w:t xml:space="preserve">ursuing my interests in global health, </w:t>
      </w:r>
      <w:r>
        <w:t xml:space="preserve">I was awarded an NIH Fogarty Global Health Fellowship to work at the Universidad Peruana Cayetano Heredia and its affiliate clinics to investigate the frequency and risk factors for HIV-associated neurocognitive disorder (HAND) among older people with HIV in Lima, Peru. During the 1.5 years I spent living full-time in Peru and the now 6 months per year I reside in Peru, </w:t>
      </w:r>
      <w:r w:rsidR="002A6E95">
        <w:t xml:space="preserve">I have developed an interest in improving screening and diagnosis of common neurological comorbidities in people with HIV living in low-and-middle-income countries, including in Peru. Motivated by these interests, I have developed strong </w:t>
      </w:r>
      <w:r w:rsidR="0073089B">
        <w:t>research collaborations with several HIV clinics and investigators in HIV</w:t>
      </w:r>
      <w:r w:rsidR="006D4DC0">
        <w:t xml:space="preserve">, COVID-19 infection and in dementia </w:t>
      </w:r>
      <w:r w:rsidR="0073089B">
        <w:t xml:space="preserve">in Peru and have led the development of several NIH grant proposals and an Alzheimer’s Association grant that are currently under review or will be re-submitted, to fund work in these areas in Peru. I have recently been awarded </w:t>
      </w:r>
      <w:r w:rsidR="006D4DC0">
        <w:t xml:space="preserve">two </w:t>
      </w:r>
      <w:r w:rsidR="00C02648">
        <w:t>mentored developmental awards</w:t>
      </w:r>
      <w:r w:rsidR="0073089B">
        <w:t xml:space="preserve"> to fund research on neurodegeneration and neuroinflammation in older people with HIV attending the UNC Infectious Diseases clinics, including the competitive American Academy of Neurology Clinical Research Training Scholarship (funding to begin in July 2022 without salary support). </w:t>
      </w:r>
      <w:proofErr w:type="gramStart"/>
      <w:r w:rsidR="006901F2">
        <w:t>My  career</w:t>
      </w:r>
      <w:proofErr w:type="gramEnd"/>
      <w:r w:rsidR="006901F2">
        <w:t xml:space="preserve"> goal is to become an </w:t>
      </w:r>
      <w:r w:rsidR="006943CF">
        <w:t>expert in optimizing diagnostics and treatments of neurological conditions internationally, particularly among people with HIV.</w:t>
      </w:r>
    </w:p>
    <w:p w14:paraId="7E8B1DA6" w14:textId="77777777" w:rsidR="006901F2" w:rsidRDefault="006901F2" w:rsidP="000437A2"/>
    <w:p w14:paraId="65263FEA" w14:textId="77777777" w:rsidR="002C7F1F" w:rsidRPr="002C7F1F" w:rsidRDefault="00106976" w:rsidP="006943CF">
      <w:pPr>
        <w:rPr>
          <w:u w:val="single"/>
        </w:rPr>
      </w:pPr>
      <w:r w:rsidRPr="002C7F1F">
        <w:rPr>
          <w:u w:val="single"/>
        </w:rPr>
        <w:t xml:space="preserve">Ongoing and recently completed projects that I would like to highlight include: </w:t>
      </w:r>
    </w:p>
    <w:p w14:paraId="414BEA76" w14:textId="05570AE0" w:rsidR="002C7F1F" w:rsidRPr="006943CF" w:rsidRDefault="00106976" w:rsidP="006943CF">
      <w:r w:rsidRPr="006943CF">
        <w:t xml:space="preserve">2P30AI050410, UNC Center for AIDS Research Developmental Pilot Grant </w:t>
      </w:r>
    </w:p>
    <w:p w14:paraId="62A400BF" w14:textId="15A98A73" w:rsidR="002C7F1F" w:rsidRPr="006943CF" w:rsidRDefault="00106976" w:rsidP="006943CF">
      <w:r w:rsidRPr="006943CF">
        <w:t xml:space="preserve">Swanstrom (PI); </w:t>
      </w:r>
      <w:r w:rsidR="00765EDC">
        <w:t>Role: Project PI</w:t>
      </w:r>
    </w:p>
    <w:p w14:paraId="282E1441" w14:textId="77777777" w:rsidR="002C7F1F" w:rsidRPr="006943CF" w:rsidRDefault="00106976" w:rsidP="006943CF">
      <w:r w:rsidRPr="006943CF">
        <w:t xml:space="preserve">8/1/2021-7/31/2022 </w:t>
      </w:r>
    </w:p>
    <w:p w14:paraId="1C00D62D" w14:textId="6BA80C0E" w:rsidR="002C7F1F" w:rsidRPr="006943CF" w:rsidRDefault="00106976" w:rsidP="006943CF">
      <w:r w:rsidRPr="006943CF">
        <w:t>Neurofilament light as a possible marker of persistent CNS viral replication and immune activation</w:t>
      </w:r>
    </w:p>
    <w:p w14:paraId="08022D64" w14:textId="644BB584" w:rsidR="006943CF" w:rsidRPr="006943CF" w:rsidRDefault="006943CF" w:rsidP="006943CF">
      <w:pPr>
        <w:rPr>
          <w:b/>
          <w:color w:val="000000" w:themeColor="text1"/>
        </w:rPr>
      </w:pPr>
      <w:r w:rsidRPr="006943CF">
        <w:rPr>
          <w:color w:val="000000" w:themeColor="text1"/>
        </w:rPr>
        <w:lastRenderedPageBreak/>
        <w:t>5R01AI136722</w:t>
      </w:r>
    </w:p>
    <w:p w14:paraId="21A1483C" w14:textId="7C1FAB93" w:rsidR="006943CF" w:rsidRPr="006943CF" w:rsidRDefault="006943CF" w:rsidP="006943CF">
      <w:pPr>
        <w:rPr>
          <w:bCs/>
          <w:color w:val="000000" w:themeColor="text1"/>
        </w:rPr>
      </w:pPr>
      <w:r w:rsidRPr="006943CF">
        <w:rPr>
          <w:bCs/>
          <w:color w:val="000000" w:themeColor="text1"/>
        </w:rPr>
        <w:t xml:space="preserve">Gilman (PI); </w:t>
      </w:r>
      <w:r w:rsidR="00765EDC">
        <w:rPr>
          <w:bCs/>
          <w:color w:val="000000" w:themeColor="text1"/>
        </w:rPr>
        <w:t>Role: co-I</w:t>
      </w:r>
    </w:p>
    <w:p w14:paraId="0A0B0307" w14:textId="447A4A0B" w:rsidR="006943CF" w:rsidRPr="006943CF" w:rsidRDefault="006943CF" w:rsidP="006943CF">
      <w:pPr>
        <w:rPr>
          <w:bCs/>
          <w:color w:val="000000" w:themeColor="text1"/>
        </w:rPr>
      </w:pPr>
      <w:r w:rsidRPr="006943CF">
        <w:rPr>
          <w:bCs/>
          <w:color w:val="000000" w:themeColor="text1"/>
        </w:rPr>
        <w:t>6/18/2018-5/31/2023</w:t>
      </w:r>
    </w:p>
    <w:p w14:paraId="7724BE08" w14:textId="59506657" w:rsidR="006943CF" w:rsidRPr="006943CF" w:rsidRDefault="006943CF" w:rsidP="006943CF">
      <w:pPr>
        <w:rPr>
          <w:b/>
          <w:color w:val="000000" w:themeColor="text1"/>
        </w:rPr>
      </w:pPr>
      <w:r w:rsidRPr="006943CF">
        <w:rPr>
          <w:color w:val="000000" w:themeColor="text1"/>
        </w:rPr>
        <w:t>Novel nanoparticular diagnostics for cerebral toxoplasmosis and Chagas in HIV patients living in Latin America</w:t>
      </w:r>
    </w:p>
    <w:p w14:paraId="78E7D91F" w14:textId="77777777" w:rsidR="006943CF" w:rsidRPr="006943CF" w:rsidRDefault="006943CF" w:rsidP="006943CF"/>
    <w:p w14:paraId="37C158F2" w14:textId="579B3908" w:rsidR="002C7F1F" w:rsidRPr="006943CF" w:rsidRDefault="00106976" w:rsidP="006943CF">
      <w:r w:rsidRPr="006943CF">
        <w:t xml:space="preserve">D43TW009343; University of California Global Health Institute Program for Fellows &amp; Scholars </w:t>
      </w:r>
    </w:p>
    <w:p w14:paraId="71C50DEA" w14:textId="1BA84050" w:rsidR="002C7F1F" w:rsidRPr="006943CF" w:rsidRDefault="00106976" w:rsidP="006943CF">
      <w:r w:rsidRPr="006943CF">
        <w:t xml:space="preserve">Cohen (PI); </w:t>
      </w:r>
      <w:r w:rsidR="00765EDC">
        <w:t>Role: project PI</w:t>
      </w:r>
      <w:r w:rsidRPr="006943CF">
        <w:t xml:space="preserve"> </w:t>
      </w:r>
    </w:p>
    <w:p w14:paraId="1CD4C8A6" w14:textId="0E2F0B4D" w:rsidR="002C7F1F" w:rsidRPr="006943CF" w:rsidRDefault="00106976" w:rsidP="006943CF">
      <w:r w:rsidRPr="006943CF">
        <w:t xml:space="preserve">7/1/19-6/30/21 </w:t>
      </w:r>
    </w:p>
    <w:p w14:paraId="7F70F33E" w14:textId="2FB3B934" w:rsidR="009C6383" w:rsidRPr="006943CF" w:rsidRDefault="00106976" w:rsidP="006943CF">
      <w:r w:rsidRPr="006943CF">
        <w:t>Characterization of HIV-associated neurocognitive impairment in older adults living with HIV in Lima, Peru</w:t>
      </w:r>
    </w:p>
    <w:p w14:paraId="59A92ABC" w14:textId="77777777" w:rsidR="00765EDC" w:rsidRDefault="00765EDC" w:rsidP="005B2E46"/>
    <w:p w14:paraId="3012F3FE" w14:textId="5602EFFB" w:rsidR="00765EDC" w:rsidRDefault="00765EDC" w:rsidP="005B2E46">
      <w:r>
        <w:t xml:space="preserve">5R25MH081482; Interdisciplinary Research Fellowship in </w:t>
      </w:r>
      <w:proofErr w:type="spellStart"/>
      <w:r>
        <w:t>NeuroAIDS</w:t>
      </w:r>
      <w:proofErr w:type="spellEnd"/>
    </w:p>
    <w:p w14:paraId="49BD4A9F" w14:textId="5957069E" w:rsidR="00765EDC" w:rsidRDefault="00765EDC" w:rsidP="005B2E46">
      <w:proofErr w:type="spellStart"/>
      <w:r>
        <w:t>Cherner</w:t>
      </w:r>
      <w:proofErr w:type="spellEnd"/>
      <w:r>
        <w:t xml:space="preserve"> (PI); Role: project PI</w:t>
      </w:r>
    </w:p>
    <w:p w14:paraId="7AA5CFE9" w14:textId="7F53FD1E" w:rsidR="00765EDC" w:rsidRDefault="00765EDC" w:rsidP="005B2E46">
      <w:r>
        <w:t>7/1/2018-6/30/20</w:t>
      </w:r>
    </w:p>
    <w:p w14:paraId="018004D1" w14:textId="49D94AAF" w:rsidR="008659E1" w:rsidRPr="00CC2FD8" w:rsidRDefault="00106976" w:rsidP="005B2E46">
      <w:r w:rsidRPr="00CC2FD8">
        <w:t>Neurocognitive Impairment, CSF Biomarkers and Tau Burden in Hispanic People Living with HIV and Possible Early Alzheimer’s Disease</w:t>
      </w:r>
    </w:p>
    <w:p w14:paraId="1A6FDA89" w14:textId="501F6B26" w:rsidR="0058125A" w:rsidRPr="00CC2FD8" w:rsidRDefault="0058125A" w:rsidP="00D80325"/>
    <w:p w14:paraId="605E6D8C" w14:textId="74E04259" w:rsidR="0058125A" w:rsidRPr="00CC2FD8" w:rsidRDefault="0058125A" w:rsidP="00D80325">
      <w:pPr>
        <w:rPr>
          <w:color w:val="000000" w:themeColor="text1"/>
          <w:u w:val="single"/>
        </w:rPr>
      </w:pPr>
      <w:r w:rsidRPr="00CC2FD8">
        <w:rPr>
          <w:color w:val="000000" w:themeColor="text1"/>
          <w:u w:val="single"/>
        </w:rPr>
        <w:t>Citations that I would like to highlight ar</w:t>
      </w:r>
      <w:r w:rsidR="00CC2FD8" w:rsidRPr="00CC2FD8">
        <w:rPr>
          <w:color w:val="000000" w:themeColor="text1"/>
          <w:u w:val="single"/>
        </w:rPr>
        <w:t>e:</w:t>
      </w:r>
      <w:r w:rsidR="00CC2FD8" w:rsidRPr="00CC2FD8">
        <w:rPr>
          <w:color w:val="000000" w:themeColor="text1"/>
        </w:rPr>
        <w:t xml:space="preserve">     *denotes co-first authors</w:t>
      </w:r>
      <w:r w:rsidR="00CC2FD8" w:rsidRPr="00CC2FD8">
        <w:rPr>
          <w:color w:val="000000" w:themeColor="text1"/>
          <w:u w:val="single"/>
        </w:rPr>
        <w:t xml:space="preserve"> </w:t>
      </w:r>
    </w:p>
    <w:p w14:paraId="44EFED1E" w14:textId="27A78837" w:rsidR="00CC2FD8" w:rsidRPr="00CC2FD8" w:rsidRDefault="00CC2FD8" w:rsidP="00CC2FD8">
      <w:pPr>
        <w:pStyle w:val="ListParagraph"/>
        <w:numPr>
          <w:ilvl w:val="0"/>
          <w:numId w:val="7"/>
        </w:numPr>
        <w:rPr>
          <w:rFonts w:eastAsia="Times New Roman"/>
          <w:color w:val="000000" w:themeColor="text1"/>
          <w:bdr w:val="none" w:sz="0" w:space="0" w:color="auto"/>
        </w:rPr>
      </w:pPr>
      <w:r w:rsidRPr="00CC2FD8">
        <w:rPr>
          <w:rFonts w:eastAsia="Times New Roman"/>
          <w:b/>
          <w:bCs/>
          <w:color w:val="000000" w:themeColor="text1"/>
          <w:u w:val="single"/>
          <w:bdr w:val="none" w:sz="0" w:space="0" w:color="auto"/>
          <w:shd w:val="clear" w:color="auto" w:fill="FFFFFF"/>
        </w:rPr>
        <w:t>Diaz MM</w:t>
      </w:r>
      <w:r w:rsidRPr="00CC2FD8">
        <w:rPr>
          <w:rFonts w:eastAsia="Times New Roman"/>
          <w:color w:val="000000" w:themeColor="text1"/>
          <w:bdr w:val="none" w:sz="0" w:space="0" w:color="auto"/>
          <w:shd w:val="clear" w:color="auto" w:fill="FFFFFF"/>
        </w:rPr>
        <w:t xml:space="preserve">, </w:t>
      </w:r>
      <w:proofErr w:type="spellStart"/>
      <w:r w:rsidRPr="00CC2FD8">
        <w:rPr>
          <w:rFonts w:eastAsia="Times New Roman"/>
          <w:color w:val="000000" w:themeColor="text1"/>
          <w:bdr w:val="none" w:sz="0" w:space="0" w:color="auto"/>
          <w:shd w:val="clear" w:color="auto" w:fill="FFFFFF"/>
        </w:rPr>
        <w:t>Zacarías</w:t>
      </w:r>
      <w:proofErr w:type="spellEnd"/>
      <w:r w:rsidRPr="00CC2FD8">
        <w:rPr>
          <w:rFonts w:eastAsia="Times New Roman"/>
          <w:color w:val="000000" w:themeColor="text1"/>
          <w:bdr w:val="none" w:sz="0" w:space="0" w:color="auto"/>
          <w:shd w:val="clear" w:color="auto" w:fill="FFFFFF"/>
        </w:rPr>
        <w:t xml:space="preserve"> MG, </w:t>
      </w:r>
      <w:proofErr w:type="spellStart"/>
      <w:r w:rsidRPr="00CC2FD8">
        <w:rPr>
          <w:rFonts w:eastAsia="Times New Roman"/>
          <w:color w:val="000000" w:themeColor="text1"/>
          <w:bdr w:val="none" w:sz="0" w:space="0" w:color="auto"/>
          <w:shd w:val="clear" w:color="auto" w:fill="FFFFFF"/>
        </w:rPr>
        <w:t>Sotolongo</w:t>
      </w:r>
      <w:proofErr w:type="spellEnd"/>
      <w:r w:rsidRPr="00CC2FD8">
        <w:rPr>
          <w:rFonts w:eastAsia="Times New Roman"/>
          <w:color w:val="000000" w:themeColor="text1"/>
          <w:bdr w:val="none" w:sz="0" w:space="0" w:color="auto"/>
          <w:shd w:val="clear" w:color="auto" w:fill="FFFFFF"/>
        </w:rPr>
        <w:t xml:space="preserve"> P, </w:t>
      </w:r>
      <w:proofErr w:type="spellStart"/>
      <w:r w:rsidRPr="00CC2FD8">
        <w:rPr>
          <w:rFonts w:eastAsia="Times New Roman"/>
          <w:color w:val="000000" w:themeColor="text1"/>
          <w:bdr w:val="none" w:sz="0" w:space="0" w:color="auto"/>
          <w:shd w:val="clear" w:color="auto" w:fill="FFFFFF"/>
        </w:rPr>
        <w:t>Sanes</w:t>
      </w:r>
      <w:proofErr w:type="spellEnd"/>
      <w:r w:rsidRPr="00CC2FD8">
        <w:rPr>
          <w:rFonts w:eastAsia="Times New Roman"/>
          <w:color w:val="000000" w:themeColor="text1"/>
          <w:bdr w:val="none" w:sz="0" w:space="0" w:color="auto"/>
          <w:shd w:val="clear" w:color="auto" w:fill="FFFFFF"/>
        </w:rPr>
        <w:t xml:space="preserve"> MF, Franklin DJ, </w:t>
      </w:r>
      <w:proofErr w:type="spellStart"/>
      <w:r w:rsidRPr="00CC2FD8">
        <w:rPr>
          <w:rFonts w:eastAsia="Times New Roman"/>
          <w:color w:val="000000" w:themeColor="text1"/>
          <w:bdr w:val="none" w:sz="0" w:space="0" w:color="auto"/>
          <w:shd w:val="clear" w:color="auto" w:fill="FFFFFF"/>
        </w:rPr>
        <w:t>Marquine</w:t>
      </w:r>
      <w:proofErr w:type="spellEnd"/>
      <w:r w:rsidRPr="00CC2FD8">
        <w:rPr>
          <w:rFonts w:eastAsia="Times New Roman"/>
          <w:color w:val="000000" w:themeColor="text1"/>
          <w:bdr w:val="none" w:sz="0" w:space="0" w:color="auto"/>
          <w:shd w:val="clear" w:color="auto" w:fill="FFFFFF"/>
        </w:rPr>
        <w:t xml:space="preserve"> MJ, </w:t>
      </w:r>
      <w:proofErr w:type="spellStart"/>
      <w:r w:rsidRPr="00CC2FD8">
        <w:rPr>
          <w:rFonts w:eastAsia="Times New Roman"/>
          <w:color w:val="000000" w:themeColor="text1"/>
          <w:bdr w:val="none" w:sz="0" w:space="0" w:color="auto"/>
          <w:shd w:val="clear" w:color="auto" w:fill="FFFFFF"/>
        </w:rPr>
        <w:t>Cherner</w:t>
      </w:r>
      <w:proofErr w:type="spellEnd"/>
      <w:r w:rsidRPr="00CC2FD8">
        <w:rPr>
          <w:rFonts w:eastAsia="Times New Roman"/>
          <w:color w:val="000000" w:themeColor="text1"/>
          <w:bdr w:val="none" w:sz="0" w:space="0" w:color="auto"/>
          <w:shd w:val="clear" w:color="auto" w:fill="FFFFFF"/>
        </w:rPr>
        <w:t xml:space="preserve"> M, </w:t>
      </w:r>
      <w:proofErr w:type="spellStart"/>
      <w:r w:rsidRPr="00CC2FD8">
        <w:rPr>
          <w:rFonts w:eastAsia="Times New Roman"/>
          <w:color w:val="000000" w:themeColor="text1"/>
          <w:bdr w:val="none" w:sz="0" w:space="0" w:color="auto"/>
          <w:shd w:val="clear" w:color="auto" w:fill="FFFFFF"/>
        </w:rPr>
        <w:t>Cárcamo</w:t>
      </w:r>
      <w:proofErr w:type="spellEnd"/>
      <w:r w:rsidRPr="00CC2FD8">
        <w:rPr>
          <w:rFonts w:eastAsia="Times New Roman"/>
          <w:color w:val="000000" w:themeColor="text1"/>
          <w:bdr w:val="none" w:sz="0" w:space="0" w:color="auto"/>
          <w:shd w:val="clear" w:color="auto" w:fill="FFFFFF"/>
        </w:rPr>
        <w:t xml:space="preserve"> C, Ellis RJ, </w:t>
      </w:r>
      <w:proofErr w:type="spellStart"/>
      <w:r w:rsidRPr="00CC2FD8">
        <w:rPr>
          <w:rFonts w:eastAsia="Times New Roman"/>
          <w:color w:val="000000" w:themeColor="text1"/>
          <w:bdr w:val="none" w:sz="0" w:space="0" w:color="auto"/>
          <w:shd w:val="clear" w:color="auto" w:fill="FFFFFF"/>
        </w:rPr>
        <w:t>Lanata</w:t>
      </w:r>
      <w:proofErr w:type="spellEnd"/>
      <w:r w:rsidRPr="00CC2FD8">
        <w:rPr>
          <w:rFonts w:eastAsia="Times New Roman"/>
          <w:color w:val="000000" w:themeColor="text1"/>
          <w:bdr w:val="none" w:sz="0" w:space="0" w:color="auto"/>
          <w:shd w:val="clear" w:color="auto" w:fill="FFFFFF"/>
        </w:rPr>
        <w:t xml:space="preserve"> S, García PJ. Characterization of HIV-Associated Neurocognitive Impairment in Middle-Aged and Older Persons With HIV in Lima, Peru. Front Neurol. 2021 Jun 17;12:629257. PMID: 34220665; PMCID: PMC8248346.</w:t>
      </w:r>
    </w:p>
    <w:p w14:paraId="19DD2B72" w14:textId="1F4159DF" w:rsidR="00CC2FD8" w:rsidRPr="00CC2FD8" w:rsidRDefault="00CC2FD8" w:rsidP="00CC2FD8">
      <w:pPr>
        <w:pStyle w:val="ListParagraph"/>
        <w:numPr>
          <w:ilvl w:val="0"/>
          <w:numId w:val="7"/>
        </w:numPr>
        <w:rPr>
          <w:rFonts w:eastAsia="Times New Roman"/>
          <w:color w:val="000000" w:themeColor="text1"/>
          <w:bdr w:val="none" w:sz="0" w:space="0" w:color="auto"/>
        </w:rPr>
      </w:pPr>
      <w:r w:rsidRPr="00CC2FD8">
        <w:rPr>
          <w:rFonts w:eastAsia="Times New Roman"/>
          <w:b/>
          <w:bCs/>
          <w:color w:val="000000" w:themeColor="text1"/>
          <w:u w:val="single"/>
          <w:bdr w:val="none" w:sz="0" w:space="0" w:color="auto"/>
          <w:shd w:val="clear" w:color="auto" w:fill="FFFFFF"/>
        </w:rPr>
        <w:t>Diaz MM*</w:t>
      </w:r>
      <w:r w:rsidRPr="00CC2FD8">
        <w:rPr>
          <w:rFonts w:eastAsia="Times New Roman"/>
          <w:color w:val="000000" w:themeColor="text1"/>
          <w:bdr w:val="none" w:sz="0" w:space="0" w:color="auto"/>
          <w:shd w:val="clear" w:color="auto" w:fill="FFFFFF"/>
        </w:rPr>
        <w:t xml:space="preserve">, Cabrera DM*, Gil-Zacarias M, Ramirez V, Saavedra M, </w:t>
      </w:r>
      <w:proofErr w:type="spellStart"/>
      <w:r w:rsidRPr="00CC2FD8">
        <w:rPr>
          <w:rFonts w:eastAsia="Times New Roman"/>
          <w:color w:val="000000" w:themeColor="text1"/>
          <w:bdr w:val="none" w:sz="0" w:space="0" w:color="auto"/>
          <w:shd w:val="clear" w:color="auto" w:fill="FFFFFF"/>
        </w:rPr>
        <w:t>Cárcamo</w:t>
      </w:r>
      <w:proofErr w:type="spellEnd"/>
      <w:r w:rsidRPr="00CC2FD8">
        <w:rPr>
          <w:rFonts w:eastAsia="Times New Roman"/>
          <w:color w:val="000000" w:themeColor="text1"/>
          <w:bdr w:val="none" w:sz="0" w:space="0" w:color="auto"/>
          <w:shd w:val="clear" w:color="auto" w:fill="FFFFFF"/>
        </w:rPr>
        <w:t xml:space="preserve"> C, Hsieh E, Garcia PJ. Knowledge and Impact of COVID-19 on Middle-Aged and Older People Living with HIV in Lima, Peru. J Int Assoc </w:t>
      </w:r>
      <w:proofErr w:type="spellStart"/>
      <w:r w:rsidRPr="00CC2FD8">
        <w:rPr>
          <w:rFonts w:eastAsia="Times New Roman"/>
          <w:color w:val="000000" w:themeColor="text1"/>
          <w:bdr w:val="none" w:sz="0" w:space="0" w:color="auto"/>
          <w:shd w:val="clear" w:color="auto" w:fill="FFFFFF"/>
        </w:rPr>
        <w:t>Provid</w:t>
      </w:r>
      <w:proofErr w:type="spellEnd"/>
      <w:r w:rsidRPr="00CC2FD8">
        <w:rPr>
          <w:rFonts w:eastAsia="Times New Roman"/>
          <w:color w:val="000000" w:themeColor="text1"/>
          <w:bdr w:val="none" w:sz="0" w:space="0" w:color="auto"/>
          <w:shd w:val="clear" w:color="auto" w:fill="FFFFFF"/>
        </w:rPr>
        <w:t xml:space="preserve"> AIDS Care. 2021 Jan-Dec;20:23259582211056760. PMID: 34870508; PMCID: PMC8655474</w:t>
      </w:r>
      <w:r w:rsidR="00255B6B">
        <w:rPr>
          <w:rFonts w:eastAsia="Times New Roman"/>
          <w:color w:val="000000" w:themeColor="text1"/>
          <w:bdr w:val="none" w:sz="0" w:space="0" w:color="auto"/>
          <w:shd w:val="clear" w:color="auto" w:fill="FFFFFF"/>
        </w:rPr>
        <w:t>.</w:t>
      </w:r>
    </w:p>
    <w:p w14:paraId="3467A2D7" w14:textId="5A13EED4" w:rsidR="00CC2FD8" w:rsidRPr="00CC2FD8" w:rsidRDefault="00CC2FD8" w:rsidP="00CC2FD8">
      <w:pPr>
        <w:pStyle w:val="ListParagraph"/>
        <w:numPr>
          <w:ilvl w:val="0"/>
          <w:numId w:val="7"/>
        </w:numPr>
        <w:rPr>
          <w:rFonts w:eastAsia="Times New Roman"/>
          <w:color w:val="000000" w:themeColor="text1"/>
          <w:bdr w:val="none" w:sz="0" w:space="0" w:color="auto"/>
        </w:rPr>
      </w:pPr>
      <w:r w:rsidRPr="00CC2FD8">
        <w:rPr>
          <w:rFonts w:eastAsia="Times New Roman"/>
          <w:b/>
          <w:bCs/>
          <w:color w:val="000000" w:themeColor="text1"/>
          <w:u w:val="single"/>
          <w:bdr w:val="none" w:sz="0" w:space="0" w:color="auto"/>
          <w:shd w:val="clear" w:color="auto" w:fill="FFFFFF"/>
        </w:rPr>
        <w:t>Diaz MM</w:t>
      </w:r>
      <w:r w:rsidRPr="00CC2FD8">
        <w:rPr>
          <w:rFonts w:eastAsia="Times New Roman"/>
          <w:color w:val="000000" w:themeColor="text1"/>
          <w:bdr w:val="none" w:sz="0" w:space="0" w:color="auto"/>
          <w:shd w:val="clear" w:color="auto" w:fill="FFFFFF"/>
        </w:rPr>
        <w:t xml:space="preserve">, </w:t>
      </w:r>
      <w:proofErr w:type="spellStart"/>
      <w:r w:rsidRPr="00CC2FD8">
        <w:rPr>
          <w:rFonts w:eastAsia="Times New Roman"/>
          <w:color w:val="000000" w:themeColor="text1"/>
          <w:bdr w:val="none" w:sz="0" w:space="0" w:color="auto"/>
          <w:shd w:val="clear" w:color="auto" w:fill="FFFFFF"/>
        </w:rPr>
        <w:t>Custodio</w:t>
      </w:r>
      <w:proofErr w:type="spellEnd"/>
      <w:r w:rsidRPr="00CC2FD8">
        <w:rPr>
          <w:rFonts w:eastAsia="Times New Roman"/>
          <w:color w:val="000000" w:themeColor="text1"/>
          <w:bdr w:val="none" w:sz="0" w:space="0" w:color="auto"/>
          <w:shd w:val="clear" w:color="auto" w:fill="FFFFFF"/>
        </w:rPr>
        <w:t xml:space="preserve"> N, Montesinos R, Lira D, Herrera-Perez E, Pintado-</w:t>
      </w:r>
      <w:proofErr w:type="spellStart"/>
      <w:r w:rsidRPr="00CC2FD8">
        <w:rPr>
          <w:rFonts w:eastAsia="Times New Roman"/>
          <w:color w:val="000000" w:themeColor="text1"/>
          <w:bdr w:val="none" w:sz="0" w:space="0" w:color="auto"/>
          <w:shd w:val="clear" w:color="auto" w:fill="FFFFFF"/>
        </w:rPr>
        <w:t>Caipa</w:t>
      </w:r>
      <w:proofErr w:type="spellEnd"/>
      <w:r w:rsidRPr="00CC2FD8">
        <w:rPr>
          <w:rFonts w:eastAsia="Times New Roman"/>
          <w:color w:val="000000" w:themeColor="text1"/>
          <w:bdr w:val="none" w:sz="0" w:space="0" w:color="auto"/>
          <w:shd w:val="clear" w:color="auto" w:fill="FFFFFF"/>
        </w:rPr>
        <w:t xml:space="preserve"> M, Cuenca-Alfaro J, </w:t>
      </w:r>
      <w:proofErr w:type="spellStart"/>
      <w:r w:rsidRPr="00CC2FD8">
        <w:rPr>
          <w:rFonts w:eastAsia="Times New Roman"/>
          <w:color w:val="000000" w:themeColor="text1"/>
          <w:bdr w:val="none" w:sz="0" w:space="0" w:color="auto"/>
          <w:shd w:val="clear" w:color="auto" w:fill="FFFFFF"/>
        </w:rPr>
        <w:t>Gamboa</w:t>
      </w:r>
      <w:proofErr w:type="spellEnd"/>
      <w:r w:rsidRPr="00CC2FD8">
        <w:rPr>
          <w:rFonts w:eastAsia="Times New Roman"/>
          <w:color w:val="000000" w:themeColor="text1"/>
          <w:bdr w:val="none" w:sz="0" w:space="0" w:color="auto"/>
          <w:shd w:val="clear" w:color="auto" w:fill="FFFFFF"/>
        </w:rPr>
        <w:t xml:space="preserve"> C, </w:t>
      </w:r>
      <w:proofErr w:type="spellStart"/>
      <w:r w:rsidRPr="00CC2FD8">
        <w:rPr>
          <w:rFonts w:eastAsia="Times New Roman"/>
          <w:color w:val="000000" w:themeColor="text1"/>
          <w:bdr w:val="none" w:sz="0" w:space="0" w:color="auto"/>
          <w:shd w:val="clear" w:color="auto" w:fill="FFFFFF"/>
        </w:rPr>
        <w:t>Lanata</w:t>
      </w:r>
      <w:proofErr w:type="spellEnd"/>
      <w:r w:rsidRPr="00CC2FD8">
        <w:rPr>
          <w:rFonts w:eastAsia="Times New Roman"/>
          <w:color w:val="000000" w:themeColor="text1"/>
          <w:bdr w:val="none" w:sz="0" w:space="0" w:color="auto"/>
          <w:shd w:val="clear" w:color="auto" w:fill="FFFFFF"/>
        </w:rPr>
        <w:t xml:space="preserve"> S. Thyroid Dysfunction, Vitamin B12, and Folic Acid Deficiencies Are Not Associated With Cognitive Impairment in Older Adults in Lima, Peru. Front Public Health. 2021 Sep 6;9:676518. PMID: 34552900; PMCID: PMC8450418.</w:t>
      </w:r>
    </w:p>
    <w:p w14:paraId="0C09F098" w14:textId="56B3CC4A" w:rsidR="00CC2FD8" w:rsidRPr="00CC2FD8" w:rsidRDefault="00CC2FD8" w:rsidP="00CC2FD8">
      <w:pPr>
        <w:pStyle w:val="ListParagraph"/>
        <w:numPr>
          <w:ilvl w:val="0"/>
          <w:numId w:val="7"/>
        </w:numPr>
        <w:rPr>
          <w:rFonts w:eastAsia="Times New Roman"/>
          <w:color w:val="000000" w:themeColor="text1"/>
          <w:bdr w:val="none" w:sz="0" w:space="0" w:color="auto"/>
        </w:rPr>
      </w:pPr>
      <w:r w:rsidRPr="00CC2FD8">
        <w:rPr>
          <w:rFonts w:eastAsia="Times New Roman"/>
          <w:color w:val="000000" w:themeColor="text1"/>
          <w:bdr w:val="none" w:sz="0" w:space="0" w:color="auto"/>
          <w:shd w:val="clear" w:color="auto" w:fill="FFFFFF"/>
        </w:rPr>
        <w:t xml:space="preserve">Cabrera DM*, </w:t>
      </w:r>
      <w:r w:rsidRPr="00CC2FD8">
        <w:rPr>
          <w:rFonts w:eastAsia="Times New Roman"/>
          <w:b/>
          <w:bCs/>
          <w:color w:val="000000" w:themeColor="text1"/>
          <w:u w:val="single"/>
          <w:bdr w:val="none" w:sz="0" w:space="0" w:color="auto"/>
          <w:shd w:val="clear" w:color="auto" w:fill="FFFFFF"/>
        </w:rPr>
        <w:t>Diaz MM*</w:t>
      </w:r>
      <w:r w:rsidRPr="00CC2FD8">
        <w:rPr>
          <w:rFonts w:eastAsia="Times New Roman"/>
          <w:color w:val="000000" w:themeColor="text1"/>
          <w:bdr w:val="none" w:sz="0" w:space="0" w:color="auto"/>
          <w:shd w:val="clear" w:color="auto" w:fill="FFFFFF"/>
        </w:rPr>
        <w:t xml:space="preserve">, Grimshaw A, </w:t>
      </w:r>
      <w:proofErr w:type="spellStart"/>
      <w:r w:rsidRPr="00CC2FD8">
        <w:rPr>
          <w:rFonts w:eastAsia="Times New Roman"/>
          <w:color w:val="000000" w:themeColor="text1"/>
          <w:bdr w:val="none" w:sz="0" w:space="0" w:color="auto"/>
          <w:shd w:val="clear" w:color="auto" w:fill="FFFFFF"/>
        </w:rPr>
        <w:t>Salvatierra</w:t>
      </w:r>
      <w:proofErr w:type="spellEnd"/>
      <w:r w:rsidRPr="00CC2FD8">
        <w:rPr>
          <w:rFonts w:eastAsia="Times New Roman"/>
          <w:color w:val="000000" w:themeColor="text1"/>
          <w:bdr w:val="none" w:sz="0" w:space="0" w:color="auto"/>
          <w:shd w:val="clear" w:color="auto" w:fill="FFFFFF"/>
        </w:rPr>
        <w:t xml:space="preserve"> J, Garcia PJ, Hsieh E. Aging with HIV in Latin America and the Caribbean: </w:t>
      </w:r>
      <w:proofErr w:type="gramStart"/>
      <w:r w:rsidRPr="00CC2FD8">
        <w:rPr>
          <w:rFonts w:eastAsia="Times New Roman"/>
          <w:color w:val="000000" w:themeColor="text1"/>
          <w:bdr w:val="none" w:sz="0" w:space="0" w:color="auto"/>
          <w:shd w:val="clear" w:color="auto" w:fill="FFFFFF"/>
        </w:rPr>
        <w:t>a</w:t>
      </w:r>
      <w:proofErr w:type="gramEnd"/>
      <w:r w:rsidRPr="00CC2FD8">
        <w:rPr>
          <w:rFonts w:eastAsia="Times New Roman"/>
          <w:color w:val="000000" w:themeColor="text1"/>
          <w:bdr w:val="none" w:sz="0" w:space="0" w:color="auto"/>
          <w:shd w:val="clear" w:color="auto" w:fill="FFFFFF"/>
        </w:rPr>
        <w:t xml:space="preserve"> Systematic Review. </w:t>
      </w:r>
      <w:proofErr w:type="spellStart"/>
      <w:r w:rsidRPr="00CC2FD8">
        <w:rPr>
          <w:rFonts w:eastAsia="Times New Roman"/>
          <w:color w:val="000000" w:themeColor="text1"/>
          <w:bdr w:val="none" w:sz="0" w:space="0" w:color="auto"/>
          <w:shd w:val="clear" w:color="auto" w:fill="FFFFFF"/>
        </w:rPr>
        <w:t>Curr</w:t>
      </w:r>
      <w:proofErr w:type="spellEnd"/>
      <w:r w:rsidRPr="00CC2FD8">
        <w:rPr>
          <w:rFonts w:eastAsia="Times New Roman"/>
          <w:color w:val="000000" w:themeColor="text1"/>
          <w:bdr w:val="none" w:sz="0" w:space="0" w:color="auto"/>
          <w:shd w:val="clear" w:color="auto" w:fill="FFFFFF"/>
        </w:rPr>
        <w:t xml:space="preserve"> HIV/AIDS Rep. 2021 Feb;18(1):1-47. PMID: 33400168; PMCID: PMC8059362.</w:t>
      </w:r>
    </w:p>
    <w:p w14:paraId="7F70F345" w14:textId="77777777" w:rsidR="009C6383" w:rsidRPr="00255B6B" w:rsidRDefault="00106976">
      <w:pPr>
        <w:pStyle w:val="Heading3"/>
        <w:rPr>
          <w:sz w:val="22"/>
          <w:szCs w:val="22"/>
        </w:rPr>
      </w:pPr>
      <w:r w:rsidRPr="00255B6B">
        <w:rPr>
          <w:rFonts w:ascii="Arial" w:eastAsia="Arial" w:hAnsi="Arial" w:cs="Arial"/>
          <w:sz w:val="22"/>
          <w:szCs w:val="22"/>
        </w:rPr>
        <w:t>B. Positions, Scientific Appointments and Honors</w:t>
      </w:r>
    </w:p>
    <w:p w14:paraId="7F70F346" w14:textId="77777777" w:rsidR="009C6383" w:rsidRPr="00255B6B" w:rsidRDefault="00106976">
      <w:pPr>
        <w:pStyle w:val="h3underline"/>
        <w:rPr>
          <w:sz w:val="22"/>
          <w:szCs w:val="22"/>
        </w:rPr>
      </w:pPr>
      <w:r w:rsidRPr="00255B6B">
        <w:rPr>
          <w:rFonts w:ascii="Arial" w:eastAsia="Arial" w:hAnsi="Arial" w:cs="Arial"/>
          <w:sz w:val="22"/>
          <w:szCs w:val="22"/>
        </w:rPr>
        <w:t>Positions and Scientific Appointments</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9270"/>
      </w:tblGrid>
      <w:tr w:rsidR="009C6383" w14:paraId="7F70F349" w14:textId="77777777">
        <w:tc>
          <w:tcPr>
            <w:tcW w:w="1530" w:type="dxa"/>
            <w:tcMar>
              <w:top w:w="15" w:type="dxa"/>
              <w:left w:w="15" w:type="dxa"/>
              <w:bottom w:w="15" w:type="dxa"/>
              <w:right w:w="15" w:type="dxa"/>
            </w:tcMar>
          </w:tcPr>
          <w:p w14:paraId="7F70F347" w14:textId="69C85135" w:rsidR="009C6383" w:rsidRDefault="00106976">
            <w:r>
              <w:t xml:space="preserve">2021 </w:t>
            </w:r>
            <w:r w:rsidR="00D25B83">
              <w:t>-</w:t>
            </w:r>
            <w:r>
              <w:t xml:space="preserve"> </w:t>
            </w:r>
          </w:p>
        </w:tc>
        <w:tc>
          <w:tcPr>
            <w:tcW w:w="0" w:type="auto"/>
            <w:tcMar>
              <w:top w:w="15" w:type="dxa"/>
              <w:left w:w="15" w:type="dxa"/>
              <w:bottom w:w="15" w:type="dxa"/>
              <w:right w:w="15" w:type="dxa"/>
            </w:tcMar>
          </w:tcPr>
          <w:p w14:paraId="7F70F348" w14:textId="3FED8BE7" w:rsidR="009C6383" w:rsidRDefault="00106976">
            <w:r>
              <w:t>Assistant Professor of Neurology, Department of Neurology, University of North Carolina at Chapel Hill School of Medicine, Chapel Hill, N</w:t>
            </w:r>
            <w:r w:rsidR="00765EDC">
              <w:t>orth Carolina</w:t>
            </w:r>
          </w:p>
        </w:tc>
      </w:tr>
      <w:tr w:rsidR="009C6383" w14:paraId="7F70F34C" w14:textId="77777777">
        <w:tc>
          <w:tcPr>
            <w:tcW w:w="1530" w:type="dxa"/>
            <w:tcMar>
              <w:top w:w="15" w:type="dxa"/>
              <w:left w:w="15" w:type="dxa"/>
              <w:bottom w:w="15" w:type="dxa"/>
              <w:right w:w="15" w:type="dxa"/>
            </w:tcMar>
          </w:tcPr>
          <w:p w14:paraId="7F70F34A" w14:textId="69E8B5F9" w:rsidR="009C6383" w:rsidRDefault="00106976">
            <w:r>
              <w:t xml:space="preserve">2020 </w:t>
            </w:r>
            <w:r w:rsidR="00D25B83">
              <w:t>-</w:t>
            </w:r>
          </w:p>
        </w:tc>
        <w:tc>
          <w:tcPr>
            <w:tcW w:w="0" w:type="auto"/>
            <w:tcMar>
              <w:top w:w="15" w:type="dxa"/>
              <w:left w:w="15" w:type="dxa"/>
              <w:bottom w:w="15" w:type="dxa"/>
              <w:right w:w="15" w:type="dxa"/>
            </w:tcMar>
          </w:tcPr>
          <w:p w14:paraId="7F70F34B" w14:textId="77777777" w:rsidR="009C6383" w:rsidRDefault="00106976">
            <w:r>
              <w:t>Medical Licensure, Medical Board of North Carolina</w:t>
            </w:r>
          </w:p>
        </w:tc>
      </w:tr>
      <w:tr w:rsidR="009C6383" w14:paraId="7F70F34F" w14:textId="77777777">
        <w:tc>
          <w:tcPr>
            <w:tcW w:w="1530" w:type="dxa"/>
            <w:tcMar>
              <w:top w:w="15" w:type="dxa"/>
              <w:left w:w="15" w:type="dxa"/>
              <w:bottom w:w="15" w:type="dxa"/>
              <w:right w:w="15" w:type="dxa"/>
            </w:tcMar>
          </w:tcPr>
          <w:p w14:paraId="7F70F34D" w14:textId="63ACC02D" w:rsidR="009C6383" w:rsidRDefault="00106976">
            <w:r>
              <w:t>2020</w:t>
            </w:r>
            <w:r w:rsidR="00D25B83">
              <w:t xml:space="preserve"> - </w:t>
            </w:r>
            <w:r>
              <w:t xml:space="preserve"> </w:t>
            </w:r>
          </w:p>
        </w:tc>
        <w:tc>
          <w:tcPr>
            <w:tcW w:w="0" w:type="auto"/>
            <w:tcMar>
              <w:top w:w="15" w:type="dxa"/>
              <w:left w:w="15" w:type="dxa"/>
              <w:bottom w:w="15" w:type="dxa"/>
              <w:right w:w="15" w:type="dxa"/>
            </w:tcMar>
          </w:tcPr>
          <w:p w14:paraId="7F70F34E" w14:textId="77777777" w:rsidR="009C6383" w:rsidRDefault="00106976">
            <w:r>
              <w:t>Appointed Member, American Academy of Neurology (AAN) Advancing Women in Academics Work Group</w:t>
            </w:r>
          </w:p>
        </w:tc>
      </w:tr>
      <w:tr w:rsidR="009C6383" w14:paraId="7F70F355" w14:textId="77777777">
        <w:tc>
          <w:tcPr>
            <w:tcW w:w="1530" w:type="dxa"/>
            <w:tcMar>
              <w:top w:w="15" w:type="dxa"/>
              <w:left w:w="15" w:type="dxa"/>
              <w:bottom w:w="15" w:type="dxa"/>
              <w:right w:w="15" w:type="dxa"/>
            </w:tcMar>
          </w:tcPr>
          <w:p w14:paraId="7F70F353" w14:textId="77777777" w:rsidR="009C6383" w:rsidRDefault="00106976">
            <w:r>
              <w:t xml:space="preserve">2019 - </w:t>
            </w:r>
          </w:p>
        </w:tc>
        <w:tc>
          <w:tcPr>
            <w:tcW w:w="0" w:type="auto"/>
            <w:tcMar>
              <w:top w:w="15" w:type="dxa"/>
              <w:left w:w="15" w:type="dxa"/>
              <w:bottom w:w="15" w:type="dxa"/>
              <w:right w:w="15" w:type="dxa"/>
            </w:tcMar>
          </w:tcPr>
          <w:p w14:paraId="7F70F354" w14:textId="77777777" w:rsidR="009C6383" w:rsidRDefault="00106976">
            <w:r>
              <w:t>Appointed Member, AIDS Clinical Trials Group, Neurology Collaborative Science Group</w:t>
            </w:r>
          </w:p>
        </w:tc>
      </w:tr>
      <w:tr w:rsidR="009C6383" w14:paraId="7F70F358" w14:textId="77777777">
        <w:tc>
          <w:tcPr>
            <w:tcW w:w="1530" w:type="dxa"/>
            <w:tcMar>
              <w:top w:w="15" w:type="dxa"/>
              <w:left w:w="15" w:type="dxa"/>
              <w:bottom w:w="15" w:type="dxa"/>
              <w:right w:w="15" w:type="dxa"/>
            </w:tcMar>
          </w:tcPr>
          <w:p w14:paraId="7F70F356" w14:textId="77777777" w:rsidR="009C6383" w:rsidRDefault="00106976">
            <w:r>
              <w:t>2019 - 2020</w:t>
            </w:r>
          </w:p>
        </w:tc>
        <w:tc>
          <w:tcPr>
            <w:tcW w:w="0" w:type="auto"/>
            <w:tcMar>
              <w:top w:w="15" w:type="dxa"/>
              <w:left w:w="15" w:type="dxa"/>
              <w:bottom w:w="15" w:type="dxa"/>
              <w:right w:w="15" w:type="dxa"/>
            </w:tcMar>
          </w:tcPr>
          <w:p w14:paraId="7F70F357" w14:textId="0CB63DEB" w:rsidR="009C6383" w:rsidRDefault="00D25B83">
            <w:r>
              <w:t xml:space="preserve">Fogarty Global Health Fellow, </w:t>
            </w:r>
            <w:r w:rsidR="005F68AE">
              <w:t>University of California Global Health Institute</w:t>
            </w:r>
          </w:p>
        </w:tc>
      </w:tr>
      <w:tr w:rsidR="009C6383" w14:paraId="7F70F35B" w14:textId="77777777">
        <w:tc>
          <w:tcPr>
            <w:tcW w:w="1530" w:type="dxa"/>
            <w:tcMar>
              <w:top w:w="15" w:type="dxa"/>
              <w:left w:w="15" w:type="dxa"/>
              <w:bottom w:w="15" w:type="dxa"/>
              <w:right w:w="15" w:type="dxa"/>
            </w:tcMar>
          </w:tcPr>
          <w:p w14:paraId="7F70F359" w14:textId="77777777" w:rsidR="009C6383" w:rsidRDefault="00106976">
            <w:r>
              <w:t>2019 - 2019</w:t>
            </w:r>
          </w:p>
        </w:tc>
        <w:tc>
          <w:tcPr>
            <w:tcW w:w="0" w:type="auto"/>
            <w:tcMar>
              <w:top w:w="15" w:type="dxa"/>
              <w:left w:w="15" w:type="dxa"/>
              <w:bottom w:w="15" w:type="dxa"/>
              <w:right w:w="15" w:type="dxa"/>
            </w:tcMar>
          </w:tcPr>
          <w:p w14:paraId="7F70F35A" w14:textId="77777777" w:rsidR="009C6383" w:rsidRDefault="00106976">
            <w:r>
              <w:t>Board certification, American Board of Psychiatry &amp; Neurology</w:t>
            </w:r>
          </w:p>
        </w:tc>
      </w:tr>
      <w:tr w:rsidR="009C6383" w14:paraId="7F70F35E" w14:textId="77777777">
        <w:tc>
          <w:tcPr>
            <w:tcW w:w="1530" w:type="dxa"/>
            <w:tcMar>
              <w:top w:w="15" w:type="dxa"/>
              <w:left w:w="15" w:type="dxa"/>
              <w:bottom w:w="15" w:type="dxa"/>
              <w:right w:w="15" w:type="dxa"/>
            </w:tcMar>
          </w:tcPr>
          <w:p w14:paraId="7F70F35C" w14:textId="77777777" w:rsidR="009C6383" w:rsidRDefault="00106976">
            <w:r>
              <w:t>2018 - 2020</w:t>
            </w:r>
          </w:p>
        </w:tc>
        <w:tc>
          <w:tcPr>
            <w:tcW w:w="0" w:type="auto"/>
            <w:tcMar>
              <w:top w:w="15" w:type="dxa"/>
              <w:left w:w="15" w:type="dxa"/>
              <w:bottom w:w="15" w:type="dxa"/>
              <w:right w:w="15" w:type="dxa"/>
            </w:tcMar>
          </w:tcPr>
          <w:p w14:paraId="7F70F35D" w14:textId="77777777" w:rsidR="009C6383" w:rsidRDefault="00106976">
            <w:r>
              <w:t>Medical Licensure, Medical Board of California</w:t>
            </w:r>
          </w:p>
        </w:tc>
      </w:tr>
      <w:tr w:rsidR="009C6383" w14:paraId="7F70F361" w14:textId="77777777">
        <w:tc>
          <w:tcPr>
            <w:tcW w:w="1530" w:type="dxa"/>
            <w:tcMar>
              <w:top w:w="15" w:type="dxa"/>
              <w:left w:w="15" w:type="dxa"/>
              <w:bottom w:w="15" w:type="dxa"/>
              <w:right w:w="15" w:type="dxa"/>
            </w:tcMar>
          </w:tcPr>
          <w:p w14:paraId="7F70F35F" w14:textId="77777777" w:rsidR="009C6383" w:rsidRDefault="00106976">
            <w:r>
              <w:t>2018 - 2019</w:t>
            </w:r>
          </w:p>
        </w:tc>
        <w:tc>
          <w:tcPr>
            <w:tcW w:w="0" w:type="auto"/>
            <w:tcMar>
              <w:top w:w="15" w:type="dxa"/>
              <w:left w:w="15" w:type="dxa"/>
              <w:bottom w:w="15" w:type="dxa"/>
              <w:right w:w="15" w:type="dxa"/>
            </w:tcMar>
          </w:tcPr>
          <w:p w14:paraId="7F70F360" w14:textId="0DE21CD5" w:rsidR="009C6383" w:rsidRDefault="00106976">
            <w:r>
              <w:t>Fellow (Neuro-HIV</w:t>
            </w:r>
            <w:r w:rsidR="00D25B83">
              <w:t>/</w:t>
            </w:r>
            <w:r>
              <w:t>Neuroimmunology), University of California</w:t>
            </w:r>
            <w:r w:rsidR="00BA304D">
              <w:t xml:space="preserve">, </w:t>
            </w:r>
            <w:r>
              <w:t>San Diego, CA</w:t>
            </w:r>
          </w:p>
        </w:tc>
      </w:tr>
      <w:tr w:rsidR="009C6383" w14:paraId="7F70F364" w14:textId="77777777">
        <w:tc>
          <w:tcPr>
            <w:tcW w:w="1530" w:type="dxa"/>
            <w:tcMar>
              <w:top w:w="15" w:type="dxa"/>
              <w:left w:w="15" w:type="dxa"/>
              <w:bottom w:w="15" w:type="dxa"/>
              <w:right w:w="15" w:type="dxa"/>
            </w:tcMar>
          </w:tcPr>
          <w:p w14:paraId="7F70F362" w14:textId="77777777" w:rsidR="009C6383" w:rsidRDefault="00106976">
            <w:r>
              <w:t>2017 - 2017</w:t>
            </w:r>
          </w:p>
        </w:tc>
        <w:tc>
          <w:tcPr>
            <w:tcW w:w="0" w:type="auto"/>
            <w:tcMar>
              <w:top w:w="15" w:type="dxa"/>
              <w:left w:w="15" w:type="dxa"/>
              <w:bottom w:w="15" w:type="dxa"/>
              <w:right w:w="15" w:type="dxa"/>
            </w:tcMar>
          </w:tcPr>
          <w:p w14:paraId="7F70F363" w14:textId="77777777" w:rsidR="009C6383" w:rsidRDefault="00106976">
            <w:r>
              <w:t xml:space="preserve">Visiting Resident, </w:t>
            </w:r>
            <w:proofErr w:type="spellStart"/>
            <w:r>
              <w:t>Pitie-Salpetriere</w:t>
            </w:r>
            <w:proofErr w:type="spellEnd"/>
            <w:r>
              <w:t xml:space="preserve"> Hospital, Sorbonne University, Paris</w:t>
            </w:r>
          </w:p>
        </w:tc>
      </w:tr>
      <w:tr w:rsidR="009C6383" w14:paraId="7F70F367" w14:textId="77777777">
        <w:tc>
          <w:tcPr>
            <w:tcW w:w="1530" w:type="dxa"/>
            <w:tcMar>
              <w:top w:w="15" w:type="dxa"/>
              <w:left w:w="15" w:type="dxa"/>
              <w:bottom w:w="15" w:type="dxa"/>
              <w:right w:w="15" w:type="dxa"/>
            </w:tcMar>
          </w:tcPr>
          <w:p w14:paraId="7F70F365" w14:textId="77777777" w:rsidR="009C6383" w:rsidRDefault="00106976">
            <w:r>
              <w:t>2016 - 2016</w:t>
            </w:r>
          </w:p>
        </w:tc>
        <w:tc>
          <w:tcPr>
            <w:tcW w:w="0" w:type="auto"/>
            <w:tcMar>
              <w:top w:w="15" w:type="dxa"/>
              <w:left w:w="15" w:type="dxa"/>
              <w:bottom w:w="15" w:type="dxa"/>
              <w:right w:w="15" w:type="dxa"/>
            </w:tcMar>
          </w:tcPr>
          <w:p w14:paraId="7F70F366" w14:textId="77777777" w:rsidR="009C6383" w:rsidRDefault="00106976">
            <w:r>
              <w:t>Visiting Resident, Mulago Hospital, Makerere University School of Medicine, Kampala</w:t>
            </w:r>
          </w:p>
        </w:tc>
      </w:tr>
      <w:tr w:rsidR="009C6383" w14:paraId="7F70F36A" w14:textId="77777777">
        <w:tc>
          <w:tcPr>
            <w:tcW w:w="1530" w:type="dxa"/>
            <w:tcMar>
              <w:top w:w="15" w:type="dxa"/>
              <w:left w:w="15" w:type="dxa"/>
              <w:bottom w:w="15" w:type="dxa"/>
              <w:right w:w="15" w:type="dxa"/>
            </w:tcMar>
          </w:tcPr>
          <w:p w14:paraId="7F70F368" w14:textId="77777777" w:rsidR="009C6383" w:rsidRDefault="00106976">
            <w:r>
              <w:t>2015 - 2018</w:t>
            </w:r>
          </w:p>
        </w:tc>
        <w:tc>
          <w:tcPr>
            <w:tcW w:w="0" w:type="auto"/>
            <w:tcMar>
              <w:top w:w="15" w:type="dxa"/>
              <w:left w:w="15" w:type="dxa"/>
              <w:bottom w:w="15" w:type="dxa"/>
              <w:right w:w="15" w:type="dxa"/>
            </w:tcMar>
          </w:tcPr>
          <w:p w14:paraId="7F70F369" w14:textId="77777777" w:rsidR="009C6383" w:rsidRDefault="00106976">
            <w:r>
              <w:t>Residency (Neurology), Yale-New Haven Hospital, New Haven, CT</w:t>
            </w:r>
          </w:p>
        </w:tc>
      </w:tr>
      <w:tr w:rsidR="009C6383" w14:paraId="7F70F370" w14:textId="77777777">
        <w:tc>
          <w:tcPr>
            <w:tcW w:w="1530" w:type="dxa"/>
            <w:tcMar>
              <w:top w:w="15" w:type="dxa"/>
              <w:left w:w="15" w:type="dxa"/>
              <w:bottom w:w="15" w:type="dxa"/>
              <w:right w:w="15" w:type="dxa"/>
            </w:tcMar>
          </w:tcPr>
          <w:p w14:paraId="7F70F36E" w14:textId="77777777" w:rsidR="009C6383" w:rsidRDefault="00106976">
            <w:r>
              <w:t>2014 - 2015</w:t>
            </w:r>
          </w:p>
        </w:tc>
        <w:tc>
          <w:tcPr>
            <w:tcW w:w="0" w:type="auto"/>
            <w:tcMar>
              <w:top w:w="15" w:type="dxa"/>
              <w:left w:w="15" w:type="dxa"/>
              <w:bottom w:w="15" w:type="dxa"/>
              <w:right w:w="15" w:type="dxa"/>
            </w:tcMar>
          </w:tcPr>
          <w:p w14:paraId="7F70F36F" w14:textId="77777777" w:rsidR="009C6383" w:rsidRDefault="00106976">
            <w:r>
              <w:t>Internship (Internal Medicine), Louisiana State University Hospital, New Orleans, LA</w:t>
            </w:r>
          </w:p>
        </w:tc>
      </w:tr>
      <w:tr w:rsidR="009C6383" w14:paraId="7F70F373" w14:textId="77777777">
        <w:tc>
          <w:tcPr>
            <w:tcW w:w="1530" w:type="dxa"/>
            <w:tcMar>
              <w:top w:w="15" w:type="dxa"/>
              <w:left w:w="15" w:type="dxa"/>
              <w:bottom w:w="15" w:type="dxa"/>
              <w:right w:w="15" w:type="dxa"/>
            </w:tcMar>
          </w:tcPr>
          <w:p w14:paraId="7F70F371" w14:textId="77777777" w:rsidR="009C6383" w:rsidRDefault="00106976">
            <w:r>
              <w:t>2011 - 2011</w:t>
            </w:r>
          </w:p>
        </w:tc>
        <w:tc>
          <w:tcPr>
            <w:tcW w:w="0" w:type="auto"/>
            <w:tcMar>
              <w:top w:w="15" w:type="dxa"/>
              <w:left w:w="15" w:type="dxa"/>
              <w:bottom w:w="15" w:type="dxa"/>
              <w:right w:w="15" w:type="dxa"/>
            </w:tcMar>
          </w:tcPr>
          <w:p w14:paraId="7F70F372" w14:textId="77777777" w:rsidR="009C6383" w:rsidRDefault="00106976">
            <w:r>
              <w:t>Visiting Medical Student, Joslin Diabetes Center, Harvard School of Medicine, Boston, MA</w:t>
            </w:r>
          </w:p>
        </w:tc>
      </w:tr>
      <w:tr w:rsidR="009C6383" w14:paraId="7F70F376" w14:textId="77777777">
        <w:tc>
          <w:tcPr>
            <w:tcW w:w="1530" w:type="dxa"/>
            <w:tcMar>
              <w:top w:w="15" w:type="dxa"/>
              <w:left w:w="15" w:type="dxa"/>
              <w:bottom w:w="15" w:type="dxa"/>
              <w:right w:w="15" w:type="dxa"/>
            </w:tcMar>
          </w:tcPr>
          <w:p w14:paraId="7F70F374" w14:textId="77777777" w:rsidR="009C6383" w:rsidRDefault="00106976">
            <w:r>
              <w:t>2008 - 2010</w:t>
            </w:r>
          </w:p>
        </w:tc>
        <w:tc>
          <w:tcPr>
            <w:tcW w:w="0" w:type="auto"/>
            <w:tcMar>
              <w:top w:w="15" w:type="dxa"/>
              <w:left w:w="15" w:type="dxa"/>
              <w:bottom w:w="15" w:type="dxa"/>
              <w:right w:w="15" w:type="dxa"/>
            </w:tcMar>
          </w:tcPr>
          <w:p w14:paraId="7F70F375" w14:textId="2459A45D" w:rsidR="009C6383" w:rsidRDefault="00106976">
            <w:r>
              <w:t xml:space="preserve">Research Assistant, </w:t>
            </w:r>
            <w:r w:rsidR="00D25B83">
              <w:t xml:space="preserve">Division of Cardiology, </w:t>
            </w:r>
            <w:r>
              <w:t>Weill Cornell Medical College, New York, NY</w:t>
            </w:r>
          </w:p>
        </w:tc>
      </w:tr>
    </w:tbl>
    <w:p w14:paraId="7F70F377" w14:textId="77777777" w:rsidR="009C6383" w:rsidRPr="00D855AC" w:rsidRDefault="00106976">
      <w:pPr>
        <w:pStyle w:val="h3underline"/>
        <w:rPr>
          <w:sz w:val="24"/>
          <w:szCs w:val="24"/>
        </w:rPr>
      </w:pPr>
      <w:r w:rsidRPr="00D855AC">
        <w:rPr>
          <w:rFonts w:ascii="Arial" w:eastAsia="Arial" w:hAnsi="Arial" w:cs="Arial"/>
          <w:sz w:val="24"/>
          <w:szCs w:val="24"/>
        </w:rPr>
        <w:lastRenderedPageBreak/>
        <w:t>Honors</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9270"/>
      </w:tblGrid>
      <w:tr w:rsidR="00D25B83" w14:paraId="2DCE407A" w14:textId="77777777" w:rsidTr="00CD65CA">
        <w:trPr>
          <w:trHeight w:val="318"/>
        </w:trPr>
        <w:tc>
          <w:tcPr>
            <w:tcW w:w="1530" w:type="dxa"/>
            <w:tcMar>
              <w:top w:w="15" w:type="dxa"/>
              <w:left w:w="15" w:type="dxa"/>
              <w:bottom w:w="15" w:type="dxa"/>
              <w:right w:w="15" w:type="dxa"/>
            </w:tcMar>
          </w:tcPr>
          <w:p w14:paraId="19F56BF3" w14:textId="59FCAE71" w:rsidR="00D25B83" w:rsidRDefault="00D25B83" w:rsidP="00D25B83">
            <w:r>
              <w:t xml:space="preserve">2022 </w:t>
            </w:r>
            <w:r w:rsidR="00765EDC">
              <w:t>expected</w:t>
            </w:r>
          </w:p>
        </w:tc>
        <w:tc>
          <w:tcPr>
            <w:tcW w:w="0" w:type="auto"/>
            <w:tcMar>
              <w:top w:w="15" w:type="dxa"/>
              <w:left w:w="15" w:type="dxa"/>
              <w:bottom w:w="15" w:type="dxa"/>
              <w:right w:w="15" w:type="dxa"/>
            </w:tcMar>
          </w:tcPr>
          <w:p w14:paraId="773B0225" w14:textId="44A8ABCB" w:rsidR="00D25B83" w:rsidRDefault="00D25B83" w:rsidP="00D25B83">
            <w:r>
              <w:t>Clinical Research Training Scholarship, American Academy of Neurology</w:t>
            </w:r>
          </w:p>
        </w:tc>
      </w:tr>
      <w:tr w:rsidR="00D25B83" w14:paraId="7F70F37A" w14:textId="77777777">
        <w:tc>
          <w:tcPr>
            <w:tcW w:w="1530" w:type="dxa"/>
            <w:tcMar>
              <w:top w:w="15" w:type="dxa"/>
              <w:left w:w="15" w:type="dxa"/>
              <w:bottom w:w="15" w:type="dxa"/>
              <w:right w:w="15" w:type="dxa"/>
            </w:tcMar>
          </w:tcPr>
          <w:p w14:paraId="7F70F378" w14:textId="2BE676EE" w:rsidR="005F68AE" w:rsidRDefault="00D25B83" w:rsidP="00D25B83">
            <w:r>
              <w:t>202</w:t>
            </w:r>
            <w:r w:rsidR="005F68AE">
              <w:t>1 – 2026</w:t>
            </w:r>
          </w:p>
        </w:tc>
        <w:tc>
          <w:tcPr>
            <w:tcW w:w="0" w:type="auto"/>
            <w:tcMar>
              <w:top w:w="15" w:type="dxa"/>
              <w:left w:w="15" w:type="dxa"/>
              <w:bottom w:w="15" w:type="dxa"/>
              <w:right w:w="15" w:type="dxa"/>
            </w:tcMar>
          </w:tcPr>
          <w:p w14:paraId="7F70F379" w14:textId="0D170502" w:rsidR="00D25B83" w:rsidRDefault="00D25B83" w:rsidP="00D25B83">
            <w:r>
              <w:t>Simmons Scholar Award, University of North Carolina</w:t>
            </w:r>
            <w:r w:rsidR="005F68AE">
              <w:t xml:space="preserve"> at Chapel Hill</w:t>
            </w:r>
          </w:p>
        </w:tc>
      </w:tr>
      <w:tr w:rsidR="00D25B83" w14:paraId="7F70F380" w14:textId="77777777">
        <w:tc>
          <w:tcPr>
            <w:tcW w:w="1530" w:type="dxa"/>
            <w:tcMar>
              <w:top w:w="15" w:type="dxa"/>
              <w:left w:w="15" w:type="dxa"/>
              <w:bottom w:w="15" w:type="dxa"/>
              <w:right w:w="15" w:type="dxa"/>
            </w:tcMar>
          </w:tcPr>
          <w:p w14:paraId="7F70F37E" w14:textId="66B0F329" w:rsidR="00D25B83" w:rsidRDefault="00D25B83" w:rsidP="00D25B83">
            <w:r>
              <w:t>2021</w:t>
            </w:r>
          </w:p>
        </w:tc>
        <w:tc>
          <w:tcPr>
            <w:tcW w:w="0" w:type="auto"/>
            <w:tcMar>
              <w:top w:w="15" w:type="dxa"/>
              <w:left w:w="15" w:type="dxa"/>
              <w:bottom w:w="15" w:type="dxa"/>
              <w:right w:w="15" w:type="dxa"/>
            </w:tcMar>
          </w:tcPr>
          <w:p w14:paraId="7F70F37F" w14:textId="1B2ABFE5" w:rsidR="00D25B83" w:rsidRDefault="00D25B83" w:rsidP="00D25B83">
            <w:r>
              <w:t>Health Disparities Research Institute Scholar, N</w:t>
            </w:r>
            <w:r w:rsidR="00765EDC">
              <w:t>ational Institute of Health</w:t>
            </w:r>
            <w:r>
              <w:t xml:space="preserve"> </w:t>
            </w:r>
            <w:r w:rsidR="00765EDC">
              <w:t>NIMHD</w:t>
            </w:r>
          </w:p>
        </w:tc>
      </w:tr>
      <w:tr w:rsidR="00D25B83" w14:paraId="7F70F383" w14:textId="77777777">
        <w:tc>
          <w:tcPr>
            <w:tcW w:w="1530" w:type="dxa"/>
            <w:tcMar>
              <w:top w:w="15" w:type="dxa"/>
              <w:left w:w="15" w:type="dxa"/>
              <w:bottom w:w="15" w:type="dxa"/>
              <w:right w:w="15" w:type="dxa"/>
            </w:tcMar>
          </w:tcPr>
          <w:p w14:paraId="7F70F381" w14:textId="080296E2" w:rsidR="00D25B83" w:rsidRPr="005F68AE" w:rsidRDefault="00D25B83" w:rsidP="00D25B83">
            <w:r w:rsidRPr="005F68AE">
              <w:t>2019</w:t>
            </w:r>
            <w:r w:rsidR="005F68AE" w:rsidRPr="005F68AE">
              <w:t xml:space="preserve"> – 2021</w:t>
            </w:r>
          </w:p>
        </w:tc>
        <w:tc>
          <w:tcPr>
            <w:tcW w:w="0" w:type="auto"/>
            <w:tcMar>
              <w:top w:w="15" w:type="dxa"/>
              <w:left w:w="15" w:type="dxa"/>
              <w:bottom w:w="15" w:type="dxa"/>
              <w:right w:w="15" w:type="dxa"/>
            </w:tcMar>
          </w:tcPr>
          <w:p w14:paraId="7F70F382" w14:textId="77777777" w:rsidR="00D25B83" w:rsidRPr="005F68AE" w:rsidRDefault="00D25B83" w:rsidP="00D25B83">
            <w:r w:rsidRPr="005F68AE">
              <w:t>TRANSCENDS (Training in Research for Academic Neurologists to Sustain Careers and Enhance the Numbers of Diverse Scholars) Scholars Program, American Academy of Neurology</w:t>
            </w:r>
          </w:p>
        </w:tc>
      </w:tr>
      <w:tr w:rsidR="005F68AE" w14:paraId="0FA3D34E" w14:textId="77777777">
        <w:tc>
          <w:tcPr>
            <w:tcW w:w="1530" w:type="dxa"/>
            <w:tcMar>
              <w:top w:w="15" w:type="dxa"/>
              <w:left w:w="15" w:type="dxa"/>
              <w:bottom w:w="15" w:type="dxa"/>
              <w:right w:w="15" w:type="dxa"/>
            </w:tcMar>
          </w:tcPr>
          <w:p w14:paraId="103CAC80" w14:textId="3308D709" w:rsidR="005F68AE" w:rsidRPr="005F68AE" w:rsidRDefault="005F68AE" w:rsidP="00D25B83">
            <w:r w:rsidRPr="005F68AE">
              <w:t>2019 – 2020</w:t>
            </w:r>
          </w:p>
        </w:tc>
        <w:tc>
          <w:tcPr>
            <w:tcW w:w="0" w:type="auto"/>
            <w:tcMar>
              <w:top w:w="15" w:type="dxa"/>
              <w:left w:w="15" w:type="dxa"/>
              <w:bottom w:w="15" w:type="dxa"/>
              <w:right w:w="15" w:type="dxa"/>
            </w:tcMar>
          </w:tcPr>
          <w:p w14:paraId="02B25CEE" w14:textId="34DF6572" w:rsidR="005F68AE" w:rsidRPr="005F68AE" w:rsidRDefault="005F68AE" w:rsidP="00D25B83">
            <w:r w:rsidRPr="005F68AE">
              <w:t xml:space="preserve">Next Generation </w:t>
            </w:r>
            <w:r w:rsidR="00765EDC">
              <w:t>Supplemental Award</w:t>
            </w:r>
            <w:r>
              <w:t xml:space="preserve">, </w:t>
            </w:r>
            <w:r w:rsidRPr="005F68AE">
              <w:t>UC San Diego Center for AIDS Research</w:t>
            </w:r>
          </w:p>
        </w:tc>
      </w:tr>
      <w:tr w:rsidR="005F68AE" w14:paraId="58459EF3" w14:textId="77777777">
        <w:tc>
          <w:tcPr>
            <w:tcW w:w="1530" w:type="dxa"/>
            <w:tcMar>
              <w:top w:w="15" w:type="dxa"/>
              <w:left w:w="15" w:type="dxa"/>
              <w:bottom w:w="15" w:type="dxa"/>
              <w:right w:w="15" w:type="dxa"/>
            </w:tcMar>
          </w:tcPr>
          <w:p w14:paraId="501699BF" w14:textId="3A3E8C23" w:rsidR="005F68AE" w:rsidRPr="005F68AE" w:rsidRDefault="005F68AE" w:rsidP="00D25B83">
            <w:r w:rsidRPr="005F68AE">
              <w:t>2019 – 2020</w:t>
            </w:r>
          </w:p>
        </w:tc>
        <w:tc>
          <w:tcPr>
            <w:tcW w:w="0" w:type="auto"/>
            <w:tcMar>
              <w:top w:w="15" w:type="dxa"/>
              <w:left w:w="15" w:type="dxa"/>
              <w:bottom w:w="15" w:type="dxa"/>
              <w:right w:w="15" w:type="dxa"/>
            </w:tcMar>
          </w:tcPr>
          <w:p w14:paraId="0E150AA2" w14:textId="27C240D9" w:rsidR="005F68AE" w:rsidRPr="005F68AE" w:rsidRDefault="005F68AE" w:rsidP="00D25B83">
            <w:r w:rsidRPr="005F68AE">
              <w:t xml:space="preserve">Developmental </w:t>
            </w:r>
            <w:r w:rsidR="00765EDC">
              <w:t>Award</w:t>
            </w:r>
            <w:r>
              <w:t>,</w:t>
            </w:r>
            <w:r w:rsidRPr="005F68AE">
              <w:t xml:space="preserve"> HIV Neurobehavioral Research Center, </w:t>
            </w:r>
            <w:r>
              <w:t>UC</w:t>
            </w:r>
            <w:r w:rsidRPr="005F68AE">
              <w:t xml:space="preserve"> San Diego</w:t>
            </w:r>
          </w:p>
        </w:tc>
      </w:tr>
      <w:tr w:rsidR="00765EDC" w14:paraId="7E17E047" w14:textId="77777777">
        <w:tc>
          <w:tcPr>
            <w:tcW w:w="1530" w:type="dxa"/>
            <w:tcMar>
              <w:top w:w="15" w:type="dxa"/>
              <w:left w:w="15" w:type="dxa"/>
              <w:bottom w:w="15" w:type="dxa"/>
              <w:right w:w="15" w:type="dxa"/>
            </w:tcMar>
          </w:tcPr>
          <w:p w14:paraId="32C629F1" w14:textId="0637A5BF" w:rsidR="00765EDC" w:rsidRDefault="00765EDC" w:rsidP="00765EDC">
            <w:r>
              <w:t>2018 – 2021</w:t>
            </w:r>
          </w:p>
        </w:tc>
        <w:tc>
          <w:tcPr>
            <w:tcW w:w="0" w:type="auto"/>
            <w:tcMar>
              <w:top w:w="15" w:type="dxa"/>
              <w:left w:w="15" w:type="dxa"/>
              <w:bottom w:w="15" w:type="dxa"/>
              <w:right w:w="15" w:type="dxa"/>
            </w:tcMar>
          </w:tcPr>
          <w:p w14:paraId="7743C635" w14:textId="4C7FF733" w:rsidR="00765EDC" w:rsidRDefault="00765EDC" w:rsidP="00765EDC">
            <w:r>
              <w:t>Developmental Award, Alzheimer’s Disease Resource Center for Advancing Minority Aging Research, UC San Diego</w:t>
            </w:r>
          </w:p>
        </w:tc>
      </w:tr>
      <w:tr w:rsidR="00765EDC" w14:paraId="04AEE253" w14:textId="77777777">
        <w:tc>
          <w:tcPr>
            <w:tcW w:w="1530" w:type="dxa"/>
            <w:tcMar>
              <w:top w:w="15" w:type="dxa"/>
              <w:left w:w="15" w:type="dxa"/>
              <w:bottom w:w="15" w:type="dxa"/>
              <w:right w:w="15" w:type="dxa"/>
            </w:tcMar>
          </w:tcPr>
          <w:p w14:paraId="51C3AE08" w14:textId="1FECB739" w:rsidR="00765EDC" w:rsidRDefault="00765EDC" w:rsidP="00765EDC">
            <w:r>
              <w:t>2018 – 2020</w:t>
            </w:r>
          </w:p>
        </w:tc>
        <w:tc>
          <w:tcPr>
            <w:tcW w:w="0" w:type="auto"/>
            <w:tcMar>
              <w:top w:w="15" w:type="dxa"/>
              <w:left w:w="15" w:type="dxa"/>
              <w:bottom w:w="15" w:type="dxa"/>
              <w:right w:w="15" w:type="dxa"/>
            </w:tcMar>
          </w:tcPr>
          <w:p w14:paraId="5AF85A59" w14:textId="7406D9BE" w:rsidR="00765EDC" w:rsidRDefault="00765EDC" w:rsidP="00765EDC">
            <w:r>
              <w:t xml:space="preserve">Interdisciplinary Research Fellowship in </w:t>
            </w:r>
            <w:proofErr w:type="spellStart"/>
            <w:r>
              <w:t>NeuroAIDS</w:t>
            </w:r>
            <w:proofErr w:type="spellEnd"/>
            <w:r>
              <w:t>, UC San Diego</w:t>
            </w:r>
          </w:p>
        </w:tc>
      </w:tr>
      <w:tr w:rsidR="00765EDC" w14:paraId="7F70F386" w14:textId="77777777">
        <w:tc>
          <w:tcPr>
            <w:tcW w:w="1530" w:type="dxa"/>
            <w:tcMar>
              <w:top w:w="15" w:type="dxa"/>
              <w:left w:w="15" w:type="dxa"/>
              <w:bottom w:w="15" w:type="dxa"/>
              <w:right w:w="15" w:type="dxa"/>
            </w:tcMar>
          </w:tcPr>
          <w:p w14:paraId="7F70F384" w14:textId="77777777" w:rsidR="00765EDC" w:rsidRDefault="00765EDC" w:rsidP="00765EDC">
            <w:r>
              <w:t>2016</w:t>
            </w:r>
          </w:p>
        </w:tc>
        <w:tc>
          <w:tcPr>
            <w:tcW w:w="0" w:type="auto"/>
            <w:tcMar>
              <w:top w:w="15" w:type="dxa"/>
              <w:left w:w="15" w:type="dxa"/>
              <w:bottom w:w="15" w:type="dxa"/>
              <w:right w:w="15" w:type="dxa"/>
            </w:tcMar>
          </w:tcPr>
          <w:p w14:paraId="7F70F385" w14:textId="77777777" w:rsidR="00765EDC" w:rsidRDefault="00765EDC" w:rsidP="00765EDC">
            <w:r>
              <w:t xml:space="preserve">Johnson &amp; Johnson Global Health Scholars Award, Yale/Stanford </w:t>
            </w:r>
          </w:p>
        </w:tc>
      </w:tr>
      <w:tr w:rsidR="00765EDC" w14:paraId="7F70F389" w14:textId="77777777">
        <w:tc>
          <w:tcPr>
            <w:tcW w:w="1530" w:type="dxa"/>
            <w:tcMar>
              <w:top w:w="15" w:type="dxa"/>
              <w:left w:w="15" w:type="dxa"/>
              <w:bottom w:w="15" w:type="dxa"/>
              <w:right w:w="15" w:type="dxa"/>
            </w:tcMar>
          </w:tcPr>
          <w:p w14:paraId="7F70F387" w14:textId="77777777" w:rsidR="00765EDC" w:rsidRDefault="00765EDC" w:rsidP="00765EDC">
            <w:r>
              <w:t>2012</w:t>
            </w:r>
          </w:p>
        </w:tc>
        <w:tc>
          <w:tcPr>
            <w:tcW w:w="0" w:type="auto"/>
            <w:tcMar>
              <w:top w:w="15" w:type="dxa"/>
              <w:left w:w="15" w:type="dxa"/>
              <w:bottom w:w="15" w:type="dxa"/>
              <w:right w:w="15" w:type="dxa"/>
            </w:tcMar>
          </w:tcPr>
          <w:p w14:paraId="7F70F388" w14:textId="34ED51CC" w:rsidR="00765EDC" w:rsidRDefault="00765EDC" w:rsidP="00765EDC">
            <w:r>
              <w:t>Medical Student Diversity Scholarship, American Academy of Neurology</w:t>
            </w:r>
          </w:p>
        </w:tc>
      </w:tr>
      <w:tr w:rsidR="00765EDC" w14:paraId="7F70F38C" w14:textId="77777777">
        <w:tc>
          <w:tcPr>
            <w:tcW w:w="1530" w:type="dxa"/>
            <w:tcMar>
              <w:top w:w="15" w:type="dxa"/>
              <w:left w:w="15" w:type="dxa"/>
              <w:bottom w:w="15" w:type="dxa"/>
              <w:right w:w="15" w:type="dxa"/>
            </w:tcMar>
          </w:tcPr>
          <w:p w14:paraId="7F70F38A" w14:textId="77777777" w:rsidR="00765EDC" w:rsidRDefault="00765EDC" w:rsidP="00765EDC">
            <w:r>
              <w:t>2012</w:t>
            </w:r>
          </w:p>
        </w:tc>
        <w:tc>
          <w:tcPr>
            <w:tcW w:w="0" w:type="auto"/>
            <w:tcMar>
              <w:top w:w="15" w:type="dxa"/>
              <w:left w:w="15" w:type="dxa"/>
              <w:bottom w:w="15" w:type="dxa"/>
              <w:right w:w="15" w:type="dxa"/>
            </w:tcMar>
          </w:tcPr>
          <w:p w14:paraId="7F70F38B" w14:textId="77777777" w:rsidR="00765EDC" w:rsidRDefault="00765EDC" w:rsidP="00765EDC">
            <w:r>
              <w:t>SUNY Downstate Alumni Engel Fund Scholarship, State University of New York Downstate Medical Center</w:t>
            </w:r>
          </w:p>
        </w:tc>
      </w:tr>
      <w:tr w:rsidR="00765EDC" w14:paraId="7F70F38F" w14:textId="77777777">
        <w:tc>
          <w:tcPr>
            <w:tcW w:w="1530" w:type="dxa"/>
            <w:tcMar>
              <w:top w:w="15" w:type="dxa"/>
              <w:left w:w="15" w:type="dxa"/>
              <w:bottom w:w="15" w:type="dxa"/>
              <w:right w:w="15" w:type="dxa"/>
            </w:tcMar>
          </w:tcPr>
          <w:p w14:paraId="7F70F38D" w14:textId="77777777" w:rsidR="00765EDC" w:rsidRDefault="00765EDC" w:rsidP="00765EDC">
            <w:r>
              <w:t>2011</w:t>
            </w:r>
          </w:p>
        </w:tc>
        <w:tc>
          <w:tcPr>
            <w:tcW w:w="0" w:type="auto"/>
            <w:tcMar>
              <w:top w:w="15" w:type="dxa"/>
              <w:left w:w="15" w:type="dxa"/>
              <w:bottom w:w="15" w:type="dxa"/>
              <w:right w:w="15" w:type="dxa"/>
            </w:tcMar>
          </w:tcPr>
          <w:p w14:paraId="7F70F38E" w14:textId="77777777" w:rsidR="00765EDC" w:rsidRDefault="00765EDC" w:rsidP="00765EDC">
            <w:r>
              <w:t xml:space="preserve">Summer Research Scholars Program in Diabetes, National Institute of Health NIDDK </w:t>
            </w:r>
          </w:p>
        </w:tc>
      </w:tr>
    </w:tbl>
    <w:p w14:paraId="7F70F390" w14:textId="79554D9C" w:rsidR="009C6383" w:rsidRPr="00CD65CA" w:rsidRDefault="00106976" w:rsidP="00C02648">
      <w:pPr>
        <w:pStyle w:val="Heading3"/>
        <w:spacing w:before="100" w:after="0"/>
        <w:rPr>
          <w:b w:val="0"/>
          <w:bCs w:val="0"/>
          <w:sz w:val="24"/>
          <w:szCs w:val="24"/>
        </w:rPr>
      </w:pPr>
      <w:r w:rsidRPr="00D855AC">
        <w:rPr>
          <w:rFonts w:ascii="Arial" w:eastAsia="Arial" w:hAnsi="Arial" w:cs="Arial"/>
          <w:sz w:val="24"/>
          <w:szCs w:val="24"/>
        </w:rPr>
        <w:t>C. Contribution to Science</w:t>
      </w:r>
      <w:r w:rsidR="00CD65CA">
        <w:rPr>
          <w:rFonts w:ascii="Arial" w:eastAsia="Arial" w:hAnsi="Arial" w:cs="Arial"/>
          <w:sz w:val="24"/>
          <w:szCs w:val="24"/>
        </w:rPr>
        <w:t xml:space="preserve">     </w:t>
      </w:r>
      <w:r w:rsidR="00CD65CA" w:rsidRPr="00CD65CA">
        <w:rPr>
          <w:rFonts w:ascii="Arial" w:eastAsia="Arial" w:hAnsi="Arial" w:cs="Arial"/>
          <w:b w:val="0"/>
          <w:bCs w:val="0"/>
          <w:sz w:val="22"/>
          <w:szCs w:val="22"/>
        </w:rPr>
        <w:t>*denotes co-first authors</w:t>
      </w:r>
    </w:p>
    <w:p w14:paraId="2A450B95" w14:textId="63FA6FC2" w:rsidR="00621553" w:rsidRPr="00454C3A" w:rsidRDefault="00621553" w:rsidP="00C02648">
      <w:pPr>
        <w:numPr>
          <w:ilvl w:val="0"/>
          <w:numId w:val="2"/>
        </w:numPr>
        <w:spacing w:before="100"/>
        <w:ind w:left="375"/>
      </w:pPr>
      <w:r w:rsidRPr="00BD3F69">
        <w:rPr>
          <w:b/>
          <w:bCs/>
        </w:rPr>
        <w:t>Neurological disorders in resource-limited settings</w:t>
      </w:r>
      <w:r w:rsidR="001D01DF">
        <w:rPr>
          <w:b/>
          <w:bCs/>
        </w:rPr>
        <w:t>, including in people living with HIV</w:t>
      </w:r>
      <w:r w:rsidRPr="00BD3F69">
        <w:rPr>
          <w:b/>
          <w:bCs/>
        </w:rPr>
        <w:t>.</w:t>
      </w:r>
      <w:r>
        <w:t xml:space="preserve"> My focus is on investigating the prevalence of neurologic illnesses in resource-limited settings, including those associated with HIV. With mentorship during residency, I completed a study</w:t>
      </w:r>
      <w:r w:rsidR="00BB4D8D">
        <w:t xml:space="preserve"> in western Kenya that found that epilepsy prevalence in a community in western Kenya was high, but unrelated to neurocysticercosis, one of the most common causes of epilepsy worldwide</w:t>
      </w:r>
      <w:r>
        <w:t xml:space="preserve"> (first authored manuscript currently in press in the </w:t>
      </w:r>
      <w:r w:rsidRPr="00811A51">
        <w:rPr>
          <w:i/>
          <w:iCs/>
        </w:rPr>
        <w:t>American Journal of Tropical Medicine &amp; Hygiene</w:t>
      </w:r>
      <w:r>
        <w:t xml:space="preserve">). Seeking to determine the burden of neurological </w:t>
      </w:r>
      <w:r w:rsidR="00811A51">
        <w:t>illness</w:t>
      </w:r>
      <w:r>
        <w:t xml:space="preserve"> in sub-Saharan Africa, we also implemented an observational prospective study</w:t>
      </w:r>
      <w:r w:rsidR="00BB4D8D">
        <w:t xml:space="preserve"> in Uganda</w:t>
      </w:r>
      <w:r>
        <w:t xml:space="preserve"> that analyzed the prevalence of neurologic disease in a</w:t>
      </w:r>
      <w:r w:rsidR="00BB4D8D">
        <w:t xml:space="preserve"> Uganda</w:t>
      </w:r>
      <w:r w:rsidR="00811A51">
        <w:t>n</w:t>
      </w:r>
      <w:r w:rsidR="00BB4D8D">
        <w:t xml:space="preserve"> neurology ward and found that mortality was nearly 30% with stroke being the most common cause of mortality</w:t>
      </w:r>
      <w:r>
        <w:t xml:space="preserve">. Moreover, I </w:t>
      </w:r>
      <w:r w:rsidR="00CC2B2B">
        <w:t>led a mentored</w:t>
      </w:r>
      <w:r>
        <w:t xml:space="preserve"> pilot study in Lima, Peru as part of an NIH Fogarty Global Health fellowship assessing the prevalence and risk factors for cognitive impairment among older people with HIV in Peru</w:t>
      </w:r>
      <w:r w:rsidR="00811A51">
        <w:t>.</w:t>
      </w:r>
    </w:p>
    <w:p w14:paraId="7E0ABBE0" w14:textId="199E4443" w:rsidR="00BB4D8D" w:rsidRPr="00454C3A" w:rsidRDefault="00BB4D8D" w:rsidP="00C02648">
      <w:pPr>
        <w:numPr>
          <w:ilvl w:val="1"/>
          <w:numId w:val="2"/>
        </w:numPr>
        <w:spacing w:before="100"/>
        <w:ind w:left="749"/>
      </w:pPr>
      <w:r w:rsidRPr="00454C3A">
        <w:rPr>
          <w:b/>
          <w:u w:val="single"/>
          <w:shd w:val="clear" w:color="auto" w:fill="FFFFFF"/>
        </w:rPr>
        <w:t>Diaz MM</w:t>
      </w:r>
      <w:r w:rsidRPr="00454C3A">
        <w:rPr>
          <w:shd w:val="clear" w:color="auto" w:fill="FFFFFF"/>
        </w:rPr>
        <w:t xml:space="preserve">, </w:t>
      </w:r>
      <w:proofErr w:type="spellStart"/>
      <w:r w:rsidRPr="00454C3A">
        <w:rPr>
          <w:shd w:val="clear" w:color="auto" w:fill="FFFFFF"/>
        </w:rPr>
        <w:t>Zacarías</w:t>
      </w:r>
      <w:proofErr w:type="spellEnd"/>
      <w:r w:rsidRPr="00454C3A">
        <w:rPr>
          <w:shd w:val="clear" w:color="auto" w:fill="FFFFFF"/>
        </w:rPr>
        <w:t xml:space="preserve"> MG, </w:t>
      </w:r>
      <w:proofErr w:type="spellStart"/>
      <w:r w:rsidRPr="00454C3A">
        <w:rPr>
          <w:shd w:val="clear" w:color="auto" w:fill="FFFFFF"/>
        </w:rPr>
        <w:t>Sotolongo</w:t>
      </w:r>
      <w:proofErr w:type="spellEnd"/>
      <w:r w:rsidRPr="00454C3A">
        <w:rPr>
          <w:shd w:val="clear" w:color="auto" w:fill="FFFFFF"/>
        </w:rPr>
        <w:t xml:space="preserve"> P, </w:t>
      </w:r>
      <w:proofErr w:type="spellStart"/>
      <w:r w:rsidRPr="00454C3A">
        <w:rPr>
          <w:shd w:val="clear" w:color="auto" w:fill="FFFFFF"/>
        </w:rPr>
        <w:t>Sanes</w:t>
      </w:r>
      <w:proofErr w:type="spellEnd"/>
      <w:r w:rsidRPr="00454C3A">
        <w:rPr>
          <w:shd w:val="clear" w:color="auto" w:fill="FFFFFF"/>
        </w:rPr>
        <w:t xml:space="preserve"> MF, Franklin DJ, </w:t>
      </w:r>
      <w:proofErr w:type="spellStart"/>
      <w:r w:rsidRPr="00454C3A">
        <w:rPr>
          <w:shd w:val="clear" w:color="auto" w:fill="FFFFFF"/>
        </w:rPr>
        <w:t>Marquine</w:t>
      </w:r>
      <w:proofErr w:type="spellEnd"/>
      <w:r w:rsidRPr="00454C3A">
        <w:rPr>
          <w:shd w:val="clear" w:color="auto" w:fill="FFFFFF"/>
        </w:rPr>
        <w:t xml:space="preserve"> MJ, </w:t>
      </w:r>
      <w:proofErr w:type="spellStart"/>
      <w:r w:rsidRPr="00454C3A">
        <w:rPr>
          <w:shd w:val="clear" w:color="auto" w:fill="FFFFFF"/>
        </w:rPr>
        <w:t>Cherner</w:t>
      </w:r>
      <w:proofErr w:type="spellEnd"/>
      <w:r w:rsidRPr="00454C3A">
        <w:rPr>
          <w:shd w:val="clear" w:color="auto" w:fill="FFFFFF"/>
        </w:rPr>
        <w:t xml:space="preserve"> M, </w:t>
      </w:r>
      <w:proofErr w:type="spellStart"/>
      <w:r w:rsidRPr="00454C3A">
        <w:rPr>
          <w:shd w:val="clear" w:color="auto" w:fill="FFFFFF"/>
        </w:rPr>
        <w:t>Cárcamo</w:t>
      </w:r>
      <w:proofErr w:type="spellEnd"/>
      <w:r w:rsidRPr="00454C3A">
        <w:rPr>
          <w:shd w:val="clear" w:color="auto" w:fill="FFFFFF"/>
        </w:rPr>
        <w:t xml:space="preserve"> C, Ellis RJ, </w:t>
      </w:r>
      <w:proofErr w:type="spellStart"/>
      <w:r w:rsidRPr="00454C3A">
        <w:rPr>
          <w:shd w:val="clear" w:color="auto" w:fill="FFFFFF"/>
        </w:rPr>
        <w:t>Lanata</w:t>
      </w:r>
      <w:proofErr w:type="spellEnd"/>
      <w:r w:rsidRPr="00454C3A">
        <w:rPr>
          <w:shd w:val="clear" w:color="auto" w:fill="FFFFFF"/>
        </w:rPr>
        <w:t xml:space="preserve"> S, García PJ. Characterization of HIV-Associated Neurocognitive Impairment in Middle-Aged and Older Persons With HIV in Lima, Peru. Front Neurol. 2021 Jun 17;12:629257.</w:t>
      </w:r>
      <w:r w:rsidR="00811A51">
        <w:rPr>
          <w:shd w:val="clear" w:color="auto" w:fill="FFFFFF"/>
        </w:rPr>
        <w:t xml:space="preserve"> </w:t>
      </w:r>
      <w:r w:rsidRPr="00454C3A">
        <w:rPr>
          <w:shd w:val="clear" w:color="auto" w:fill="FFFFFF"/>
        </w:rPr>
        <w:t>PMCID: PMC8248346.</w:t>
      </w:r>
    </w:p>
    <w:p w14:paraId="22F7E9CD" w14:textId="690E9B72" w:rsidR="001D01DF" w:rsidRPr="00454C3A" w:rsidRDefault="001D01DF" w:rsidP="00C02648">
      <w:pPr>
        <w:pStyle w:val="citationUlliParagraph"/>
        <w:numPr>
          <w:ilvl w:val="1"/>
          <w:numId w:val="2"/>
        </w:numPr>
        <w:spacing w:before="100" w:after="0"/>
        <w:ind w:left="750"/>
      </w:pPr>
      <w:r w:rsidRPr="00454C3A">
        <w:rPr>
          <w:shd w:val="clear" w:color="auto" w:fill="FFFFFF"/>
        </w:rPr>
        <w:t xml:space="preserve">Steinberg HE, Bowman NM, </w:t>
      </w:r>
      <w:proofErr w:type="spellStart"/>
      <w:r w:rsidRPr="00454C3A">
        <w:rPr>
          <w:shd w:val="clear" w:color="auto" w:fill="FFFFFF"/>
        </w:rPr>
        <w:t>Diestra</w:t>
      </w:r>
      <w:proofErr w:type="spellEnd"/>
      <w:r w:rsidRPr="00454C3A">
        <w:rPr>
          <w:shd w:val="clear" w:color="auto" w:fill="FFFFFF"/>
        </w:rPr>
        <w:t xml:space="preserve"> A, </w:t>
      </w:r>
      <w:proofErr w:type="spellStart"/>
      <w:r w:rsidRPr="00454C3A">
        <w:rPr>
          <w:shd w:val="clear" w:color="auto" w:fill="FFFFFF"/>
        </w:rPr>
        <w:t>Ferradas</w:t>
      </w:r>
      <w:proofErr w:type="spellEnd"/>
      <w:r w:rsidRPr="00454C3A">
        <w:rPr>
          <w:shd w:val="clear" w:color="auto" w:fill="FFFFFF"/>
        </w:rPr>
        <w:t xml:space="preserve"> C, Russo P, Clark DE, Zhu D, </w:t>
      </w:r>
      <w:proofErr w:type="spellStart"/>
      <w:r w:rsidRPr="00454C3A">
        <w:rPr>
          <w:shd w:val="clear" w:color="auto" w:fill="FFFFFF"/>
        </w:rPr>
        <w:t>Magni</w:t>
      </w:r>
      <w:proofErr w:type="spellEnd"/>
      <w:r w:rsidRPr="00454C3A">
        <w:rPr>
          <w:shd w:val="clear" w:color="auto" w:fill="FFFFFF"/>
        </w:rPr>
        <w:t xml:space="preserve"> R, Malaga E, </w:t>
      </w:r>
      <w:r w:rsidRPr="00454C3A">
        <w:rPr>
          <w:b/>
          <w:u w:val="single"/>
          <w:shd w:val="clear" w:color="auto" w:fill="FFFFFF"/>
        </w:rPr>
        <w:t>Diaz M</w:t>
      </w:r>
      <w:r w:rsidRPr="00454C3A">
        <w:rPr>
          <w:shd w:val="clear" w:color="auto" w:fill="FFFFFF"/>
        </w:rPr>
        <w:t xml:space="preserve">, </w:t>
      </w:r>
      <w:proofErr w:type="spellStart"/>
      <w:r w:rsidRPr="00454C3A">
        <w:rPr>
          <w:shd w:val="clear" w:color="auto" w:fill="FFFFFF"/>
        </w:rPr>
        <w:t>Pinedo-Cancino</w:t>
      </w:r>
      <w:proofErr w:type="spellEnd"/>
      <w:r w:rsidRPr="00454C3A">
        <w:rPr>
          <w:shd w:val="clear" w:color="auto" w:fill="FFFFFF"/>
        </w:rPr>
        <w:t xml:space="preserve"> V, Ramal </w:t>
      </w:r>
      <w:proofErr w:type="spellStart"/>
      <w:r w:rsidRPr="00454C3A">
        <w:rPr>
          <w:shd w:val="clear" w:color="auto" w:fill="FFFFFF"/>
        </w:rPr>
        <w:t>Asayag</w:t>
      </w:r>
      <w:proofErr w:type="spellEnd"/>
      <w:r w:rsidRPr="00454C3A">
        <w:rPr>
          <w:shd w:val="clear" w:color="auto" w:fill="FFFFFF"/>
        </w:rPr>
        <w:t xml:space="preserve"> C, Calderón M, Carruthers VB, Liotta LA, Gilman RH, </w:t>
      </w:r>
      <w:proofErr w:type="spellStart"/>
      <w:r w:rsidRPr="00454C3A">
        <w:rPr>
          <w:shd w:val="clear" w:color="auto" w:fill="FFFFFF"/>
        </w:rPr>
        <w:t>Luchini</w:t>
      </w:r>
      <w:proofErr w:type="spellEnd"/>
      <w:r w:rsidRPr="00454C3A">
        <w:rPr>
          <w:shd w:val="clear" w:color="auto" w:fill="FFFFFF"/>
        </w:rPr>
        <w:t xml:space="preserve"> A; Toxoplasmosis working group in Peru and Bolivia. Detection of </w:t>
      </w:r>
      <w:proofErr w:type="spellStart"/>
      <w:r w:rsidRPr="00454C3A">
        <w:rPr>
          <w:shd w:val="clear" w:color="auto" w:fill="FFFFFF"/>
        </w:rPr>
        <w:t>toxoplasmic</w:t>
      </w:r>
      <w:proofErr w:type="spellEnd"/>
      <w:r w:rsidRPr="00454C3A">
        <w:rPr>
          <w:shd w:val="clear" w:color="auto" w:fill="FFFFFF"/>
        </w:rPr>
        <w:t xml:space="preserve"> encephalitis in HIV positive patients in urine with hydrogel nanoparticles. </w:t>
      </w:r>
      <w:proofErr w:type="spellStart"/>
      <w:r w:rsidRPr="00454C3A">
        <w:rPr>
          <w:shd w:val="clear" w:color="auto" w:fill="FFFFFF"/>
        </w:rPr>
        <w:t>PLoS</w:t>
      </w:r>
      <w:proofErr w:type="spellEnd"/>
      <w:r w:rsidRPr="00454C3A">
        <w:rPr>
          <w:shd w:val="clear" w:color="auto" w:fill="FFFFFF"/>
        </w:rPr>
        <w:t xml:space="preserve"> </w:t>
      </w:r>
      <w:proofErr w:type="spellStart"/>
      <w:r w:rsidRPr="00454C3A">
        <w:rPr>
          <w:shd w:val="clear" w:color="auto" w:fill="FFFFFF"/>
        </w:rPr>
        <w:t>Negl</w:t>
      </w:r>
      <w:proofErr w:type="spellEnd"/>
      <w:r w:rsidRPr="00454C3A">
        <w:rPr>
          <w:shd w:val="clear" w:color="auto" w:fill="FFFFFF"/>
        </w:rPr>
        <w:t xml:space="preserve"> Trop Dis. 2021 Mar 2;15(3):e0009199</w:t>
      </w:r>
      <w:r w:rsidR="00BB4D8D" w:rsidRPr="00454C3A">
        <w:rPr>
          <w:shd w:val="clear" w:color="auto" w:fill="FFFFFF"/>
        </w:rPr>
        <w:t>. PMCID: PMC7954332.</w:t>
      </w:r>
    </w:p>
    <w:p w14:paraId="706E6669" w14:textId="3994E23E" w:rsidR="00454C3A" w:rsidRPr="00454C3A" w:rsidRDefault="00454C3A" w:rsidP="00C02648">
      <w:pPr>
        <w:pStyle w:val="citationUlliParagraph"/>
        <w:numPr>
          <w:ilvl w:val="1"/>
          <w:numId w:val="2"/>
        </w:numPr>
        <w:spacing w:before="100" w:after="0"/>
        <w:ind w:left="750"/>
      </w:pPr>
      <w:r w:rsidRPr="00454C3A">
        <w:t xml:space="preserve">Cabrera DM*, </w:t>
      </w:r>
      <w:r w:rsidRPr="00454C3A">
        <w:rPr>
          <w:b/>
          <w:u w:val="single"/>
        </w:rPr>
        <w:t>Diaz MM*</w:t>
      </w:r>
      <w:r w:rsidRPr="00454C3A">
        <w:rPr>
          <w:b/>
        </w:rPr>
        <w:t xml:space="preserve">, </w:t>
      </w:r>
      <w:r w:rsidRPr="00454C3A">
        <w:t xml:space="preserve">Grimshaw A, </w:t>
      </w:r>
      <w:proofErr w:type="spellStart"/>
      <w:r w:rsidRPr="00454C3A">
        <w:t>Salavaterri</w:t>
      </w:r>
      <w:proofErr w:type="spellEnd"/>
      <w:r w:rsidRPr="00454C3A">
        <w:t xml:space="preserve"> J, Garcia PJ, Hsieh E. Aging with HIV in Latin America and the Caribbean: A systematic review. </w:t>
      </w:r>
      <w:proofErr w:type="spellStart"/>
      <w:r w:rsidRPr="00454C3A">
        <w:rPr>
          <w:rFonts w:cs="Segoe UI"/>
          <w:shd w:val="clear" w:color="auto" w:fill="FFFFFF"/>
        </w:rPr>
        <w:t>Curr</w:t>
      </w:r>
      <w:proofErr w:type="spellEnd"/>
      <w:r w:rsidRPr="00454C3A">
        <w:rPr>
          <w:rFonts w:cs="Segoe UI"/>
          <w:shd w:val="clear" w:color="auto" w:fill="FFFFFF"/>
        </w:rPr>
        <w:t xml:space="preserve"> HIV/AIDS Rep. 2021 Feb;18(1):1-47. </w:t>
      </w:r>
      <w:r>
        <w:rPr>
          <w:rFonts w:cs="Segoe UI"/>
          <w:shd w:val="clear" w:color="auto" w:fill="FFFFFF"/>
        </w:rPr>
        <w:t>PMCID: PMC8059362.</w:t>
      </w:r>
    </w:p>
    <w:p w14:paraId="0E3768DB" w14:textId="631ACACF" w:rsidR="00454C3A" w:rsidRDefault="00454C3A" w:rsidP="00C02648">
      <w:pPr>
        <w:pStyle w:val="citationUlliParagraph"/>
        <w:numPr>
          <w:ilvl w:val="1"/>
          <w:numId w:val="2"/>
        </w:numPr>
        <w:spacing w:before="100" w:after="0"/>
        <w:ind w:left="750"/>
      </w:pPr>
      <w:r w:rsidRPr="00454C3A">
        <w:rPr>
          <w:b/>
          <w:bCs/>
          <w:u w:val="single"/>
        </w:rPr>
        <w:t>Diaz MM</w:t>
      </w:r>
      <w:r w:rsidRPr="00454C3A">
        <w:t xml:space="preserve">, Hu X, Fenton BT, </w:t>
      </w:r>
      <w:proofErr w:type="spellStart"/>
      <w:r w:rsidRPr="00454C3A">
        <w:t>Kimuli</w:t>
      </w:r>
      <w:proofErr w:type="spellEnd"/>
      <w:r w:rsidRPr="00454C3A">
        <w:t xml:space="preserve"> I, Lee A, Lindsey H, Bigelow JK, </w:t>
      </w:r>
      <w:proofErr w:type="spellStart"/>
      <w:r w:rsidRPr="00454C3A">
        <w:t>Maiser</w:t>
      </w:r>
      <w:proofErr w:type="spellEnd"/>
      <w:r w:rsidRPr="00454C3A">
        <w:t xml:space="preserve"> S, </w:t>
      </w:r>
      <w:proofErr w:type="spellStart"/>
      <w:r w:rsidRPr="00454C3A">
        <w:t>Altalib</w:t>
      </w:r>
      <w:proofErr w:type="spellEnd"/>
      <w:r w:rsidRPr="00454C3A">
        <w:t xml:space="preserve"> HH, </w:t>
      </w:r>
      <w:proofErr w:type="spellStart"/>
      <w:r w:rsidRPr="00454C3A">
        <w:t>Sico</w:t>
      </w:r>
      <w:proofErr w:type="spellEnd"/>
      <w:r w:rsidRPr="00454C3A">
        <w:t xml:space="preserve"> JJ. Prevalence of and characteristics associated with in-hospital mortality in a Ugandan neurology ward. BMC Neurol. 2020 Jan 31;20(1):42. PubMed Central PMCID: PMC6995141. </w:t>
      </w:r>
    </w:p>
    <w:p w14:paraId="2031EB4D" w14:textId="56182A7B" w:rsidR="00CC2B2B" w:rsidRDefault="00CC2B2B" w:rsidP="00C02648">
      <w:pPr>
        <w:numPr>
          <w:ilvl w:val="0"/>
          <w:numId w:val="2"/>
        </w:numPr>
        <w:spacing w:before="100"/>
        <w:ind w:left="375"/>
      </w:pPr>
      <w:r w:rsidRPr="001D01DF">
        <w:rPr>
          <w:b/>
          <w:bCs/>
        </w:rPr>
        <w:t>Frequency and risk factors for HIV-associated neurocognitive disorders</w:t>
      </w:r>
      <w:r>
        <w:t xml:space="preserve">. </w:t>
      </w:r>
      <w:r w:rsidR="00BB4D8D">
        <w:t xml:space="preserve">With collaboration and mentorship from leading investigators in the field, I have studied the frequency and risk factors of HIV-associated neurocognitive disorders in Peru and in Latinos living in the United States. </w:t>
      </w:r>
      <w:r>
        <w:t xml:space="preserve">I continue to collaborate and learn from leaders in the field to establish projects assessing the immune mechanisms that lead to continued neuroinflammation and persistence of HIV within the brain and have recently been awarded an American Academy of Neurology Clinical Research Training Scholarship with funding set to begin in July 2022 that will fund this research at UNC. My goal is to become an independent investigator to </w:t>
      </w:r>
      <w:r>
        <w:lastRenderedPageBreak/>
        <w:t>improve diagnostics of cognitive impairment and other chronic neurological comorbidities of HIV, particularly in low-and-middle-income countries.</w:t>
      </w:r>
    </w:p>
    <w:p w14:paraId="361CBDF1" w14:textId="147D20CC" w:rsidR="00CC2B2B" w:rsidRPr="001D01DF" w:rsidRDefault="00CC2B2B" w:rsidP="00C02648">
      <w:pPr>
        <w:numPr>
          <w:ilvl w:val="1"/>
          <w:numId w:val="2"/>
        </w:numPr>
        <w:spacing w:before="100"/>
        <w:ind w:left="749"/>
      </w:pPr>
      <w:r w:rsidRPr="001D01DF">
        <w:rPr>
          <w:b/>
          <w:u w:val="single"/>
          <w:shd w:val="clear" w:color="auto" w:fill="FFFFFF"/>
        </w:rPr>
        <w:t>Diaz MM</w:t>
      </w:r>
      <w:r w:rsidRPr="00EA011E">
        <w:rPr>
          <w:shd w:val="clear" w:color="auto" w:fill="FFFFFF"/>
        </w:rPr>
        <w:t xml:space="preserve">, </w:t>
      </w:r>
      <w:proofErr w:type="spellStart"/>
      <w:r w:rsidRPr="00EA011E">
        <w:rPr>
          <w:shd w:val="clear" w:color="auto" w:fill="FFFFFF"/>
        </w:rPr>
        <w:t>Zacarías</w:t>
      </w:r>
      <w:proofErr w:type="spellEnd"/>
      <w:r w:rsidRPr="00EA011E">
        <w:rPr>
          <w:shd w:val="clear" w:color="auto" w:fill="FFFFFF"/>
        </w:rPr>
        <w:t xml:space="preserve"> MG, </w:t>
      </w:r>
      <w:proofErr w:type="spellStart"/>
      <w:r w:rsidRPr="00EA011E">
        <w:rPr>
          <w:shd w:val="clear" w:color="auto" w:fill="FFFFFF"/>
        </w:rPr>
        <w:t>Sotolongo</w:t>
      </w:r>
      <w:proofErr w:type="spellEnd"/>
      <w:r w:rsidRPr="00EA011E">
        <w:rPr>
          <w:shd w:val="clear" w:color="auto" w:fill="FFFFFF"/>
        </w:rPr>
        <w:t xml:space="preserve"> P, </w:t>
      </w:r>
      <w:proofErr w:type="spellStart"/>
      <w:r w:rsidRPr="00EA011E">
        <w:rPr>
          <w:shd w:val="clear" w:color="auto" w:fill="FFFFFF"/>
        </w:rPr>
        <w:t>Sanes</w:t>
      </w:r>
      <w:proofErr w:type="spellEnd"/>
      <w:r w:rsidRPr="00EA011E">
        <w:rPr>
          <w:shd w:val="clear" w:color="auto" w:fill="FFFFFF"/>
        </w:rPr>
        <w:t xml:space="preserve"> MF, Franklin DJ, </w:t>
      </w:r>
      <w:proofErr w:type="spellStart"/>
      <w:r w:rsidRPr="00EA011E">
        <w:rPr>
          <w:shd w:val="clear" w:color="auto" w:fill="FFFFFF"/>
        </w:rPr>
        <w:t>Marquine</w:t>
      </w:r>
      <w:proofErr w:type="spellEnd"/>
      <w:r w:rsidRPr="00EA011E">
        <w:rPr>
          <w:shd w:val="clear" w:color="auto" w:fill="FFFFFF"/>
        </w:rPr>
        <w:t xml:space="preserve"> MJ, </w:t>
      </w:r>
      <w:proofErr w:type="spellStart"/>
      <w:r w:rsidRPr="00EA011E">
        <w:rPr>
          <w:shd w:val="clear" w:color="auto" w:fill="FFFFFF"/>
        </w:rPr>
        <w:t>Cherner</w:t>
      </w:r>
      <w:proofErr w:type="spellEnd"/>
      <w:r w:rsidRPr="00EA011E">
        <w:rPr>
          <w:shd w:val="clear" w:color="auto" w:fill="FFFFFF"/>
        </w:rPr>
        <w:t xml:space="preserve"> M, </w:t>
      </w:r>
      <w:proofErr w:type="spellStart"/>
      <w:r w:rsidRPr="00EA011E">
        <w:rPr>
          <w:shd w:val="clear" w:color="auto" w:fill="FFFFFF"/>
        </w:rPr>
        <w:t>Cárcamo</w:t>
      </w:r>
      <w:proofErr w:type="spellEnd"/>
      <w:r w:rsidRPr="00EA011E">
        <w:rPr>
          <w:shd w:val="clear" w:color="auto" w:fill="FFFFFF"/>
        </w:rPr>
        <w:t xml:space="preserve"> C, Ellis RJ, </w:t>
      </w:r>
      <w:proofErr w:type="spellStart"/>
      <w:r w:rsidRPr="00EA011E">
        <w:rPr>
          <w:shd w:val="clear" w:color="auto" w:fill="FFFFFF"/>
        </w:rPr>
        <w:t>Lanata</w:t>
      </w:r>
      <w:proofErr w:type="spellEnd"/>
      <w:r w:rsidRPr="00EA011E">
        <w:rPr>
          <w:shd w:val="clear" w:color="auto" w:fill="FFFFFF"/>
        </w:rPr>
        <w:t xml:space="preserve"> S, García PJ. Characterization of HIV-Associated Neurocognitive Impairment in Middle-Aged and Older Persons With HIV in Lima, Peru. Front Neurol. 2021 Jun 17;</w:t>
      </w:r>
      <w:r w:rsidR="00454C3A">
        <w:rPr>
          <w:shd w:val="clear" w:color="auto" w:fill="FFFFFF"/>
        </w:rPr>
        <w:t xml:space="preserve"> </w:t>
      </w:r>
      <w:r w:rsidRPr="00EA011E">
        <w:rPr>
          <w:shd w:val="clear" w:color="auto" w:fill="FFFFFF"/>
        </w:rPr>
        <w:t>12:</w:t>
      </w:r>
      <w:r w:rsidR="00454C3A">
        <w:rPr>
          <w:shd w:val="clear" w:color="auto" w:fill="FFFFFF"/>
        </w:rPr>
        <w:t xml:space="preserve"> </w:t>
      </w:r>
      <w:r w:rsidRPr="00EA011E">
        <w:rPr>
          <w:shd w:val="clear" w:color="auto" w:fill="FFFFFF"/>
        </w:rPr>
        <w:t>629257.</w:t>
      </w:r>
      <w:r w:rsidRPr="00DA54DB">
        <w:rPr>
          <w:shd w:val="clear" w:color="auto" w:fill="FFFFFF"/>
        </w:rPr>
        <w:t>PMCID: PMC8248346</w:t>
      </w:r>
      <w:r>
        <w:rPr>
          <w:shd w:val="clear" w:color="auto" w:fill="FFFFFF"/>
        </w:rPr>
        <w:t>.</w:t>
      </w:r>
    </w:p>
    <w:p w14:paraId="778C2F4A" w14:textId="616715B1" w:rsidR="00CC2B2B" w:rsidRDefault="00CC2B2B" w:rsidP="00C02648">
      <w:pPr>
        <w:numPr>
          <w:ilvl w:val="1"/>
          <w:numId w:val="2"/>
        </w:numPr>
        <w:spacing w:before="100"/>
        <w:ind w:left="749"/>
      </w:pPr>
      <w:proofErr w:type="spellStart"/>
      <w:r w:rsidRPr="001A062B">
        <w:rPr>
          <w:shd w:val="clear" w:color="auto" w:fill="FFFFFF"/>
        </w:rPr>
        <w:t>Kamalyan</w:t>
      </w:r>
      <w:proofErr w:type="spellEnd"/>
      <w:r w:rsidRPr="001A062B">
        <w:rPr>
          <w:shd w:val="clear" w:color="auto" w:fill="FFFFFF"/>
        </w:rPr>
        <w:t xml:space="preserve"> L, Hussain MA, </w:t>
      </w:r>
      <w:r w:rsidRPr="001D01DF">
        <w:rPr>
          <w:b/>
          <w:u w:val="single"/>
          <w:shd w:val="clear" w:color="auto" w:fill="FFFFFF"/>
        </w:rPr>
        <w:t>Diaz MM</w:t>
      </w:r>
      <w:r w:rsidRPr="001A062B">
        <w:rPr>
          <w:shd w:val="clear" w:color="auto" w:fill="FFFFFF"/>
        </w:rPr>
        <w:t xml:space="preserve">, </w:t>
      </w:r>
      <w:proofErr w:type="spellStart"/>
      <w:r w:rsidRPr="001A062B">
        <w:rPr>
          <w:shd w:val="clear" w:color="auto" w:fill="FFFFFF"/>
        </w:rPr>
        <w:t>Umlauf</w:t>
      </w:r>
      <w:proofErr w:type="spellEnd"/>
      <w:r w:rsidRPr="001A062B">
        <w:rPr>
          <w:shd w:val="clear" w:color="auto" w:fill="FFFFFF"/>
        </w:rPr>
        <w:t xml:space="preserve"> A, Franklin DR, </w:t>
      </w:r>
      <w:proofErr w:type="spellStart"/>
      <w:r w:rsidRPr="001A062B">
        <w:rPr>
          <w:shd w:val="clear" w:color="auto" w:fill="FFFFFF"/>
        </w:rPr>
        <w:t>Cherner</w:t>
      </w:r>
      <w:proofErr w:type="spellEnd"/>
      <w:r w:rsidRPr="001A062B">
        <w:rPr>
          <w:shd w:val="clear" w:color="auto" w:fill="FFFFFF"/>
        </w:rPr>
        <w:t xml:space="preserve"> M, Rivera </w:t>
      </w:r>
      <w:proofErr w:type="spellStart"/>
      <w:r w:rsidRPr="001A062B">
        <w:rPr>
          <w:shd w:val="clear" w:color="auto" w:fill="FFFFFF"/>
        </w:rPr>
        <w:t>Mindt</w:t>
      </w:r>
      <w:proofErr w:type="spellEnd"/>
      <w:r w:rsidRPr="001A062B">
        <w:rPr>
          <w:shd w:val="clear" w:color="auto" w:fill="FFFFFF"/>
        </w:rPr>
        <w:t xml:space="preserve"> M, </w:t>
      </w:r>
      <w:proofErr w:type="spellStart"/>
      <w:r w:rsidRPr="001A062B">
        <w:rPr>
          <w:shd w:val="clear" w:color="auto" w:fill="FFFFFF"/>
        </w:rPr>
        <w:t>Artiola</w:t>
      </w:r>
      <w:proofErr w:type="spellEnd"/>
      <w:r w:rsidRPr="001A062B">
        <w:rPr>
          <w:shd w:val="clear" w:color="auto" w:fill="FFFFFF"/>
        </w:rPr>
        <w:t xml:space="preserve"> I </w:t>
      </w:r>
      <w:proofErr w:type="spellStart"/>
      <w:r w:rsidRPr="001A062B">
        <w:rPr>
          <w:shd w:val="clear" w:color="auto" w:fill="FFFFFF"/>
        </w:rPr>
        <w:t>Fortuny</w:t>
      </w:r>
      <w:proofErr w:type="spellEnd"/>
      <w:r w:rsidRPr="001A062B">
        <w:rPr>
          <w:shd w:val="clear" w:color="auto" w:fill="FFFFFF"/>
        </w:rPr>
        <w:t xml:space="preserve"> L, Grant I, Heaton RK, </w:t>
      </w:r>
      <w:proofErr w:type="spellStart"/>
      <w:r w:rsidRPr="001A062B">
        <w:rPr>
          <w:shd w:val="clear" w:color="auto" w:fill="FFFFFF"/>
        </w:rPr>
        <w:t>Marquine</w:t>
      </w:r>
      <w:proofErr w:type="spellEnd"/>
      <w:r w:rsidRPr="001A062B">
        <w:rPr>
          <w:shd w:val="clear" w:color="auto" w:fill="FFFFFF"/>
        </w:rPr>
        <w:t xml:space="preserve"> MJ. Neurocognitive impairment in Spanish-speaking Latinos living with HIV in the US: Application of the neuropsychological norms for the US-Mexico border region in Spanish (NP-NUMBRS). Clin </w:t>
      </w:r>
      <w:proofErr w:type="spellStart"/>
      <w:r w:rsidRPr="001A062B">
        <w:rPr>
          <w:shd w:val="clear" w:color="auto" w:fill="FFFFFF"/>
        </w:rPr>
        <w:t>Neuropsychol</w:t>
      </w:r>
      <w:proofErr w:type="spellEnd"/>
      <w:r w:rsidRPr="001A062B">
        <w:rPr>
          <w:shd w:val="clear" w:color="auto" w:fill="FFFFFF"/>
        </w:rPr>
        <w:t>. 2021 Feb;</w:t>
      </w:r>
      <w:r w:rsidR="00454C3A">
        <w:rPr>
          <w:shd w:val="clear" w:color="auto" w:fill="FFFFFF"/>
        </w:rPr>
        <w:t xml:space="preserve"> </w:t>
      </w:r>
      <w:r w:rsidRPr="001A062B">
        <w:rPr>
          <w:shd w:val="clear" w:color="auto" w:fill="FFFFFF"/>
        </w:rPr>
        <w:t>35</w:t>
      </w:r>
      <w:r w:rsidR="00454C3A">
        <w:rPr>
          <w:shd w:val="clear" w:color="auto" w:fill="FFFFFF"/>
        </w:rPr>
        <w:t xml:space="preserve"> </w:t>
      </w:r>
      <w:r w:rsidRPr="001A062B">
        <w:rPr>
          <w:shd w:val="clear" w:color="auto" w:fill="FFFFFF"/>
        </w:rPr>
        <w:t xml:space="preserve">(2):433-452. </w:t>
      </w:r>
      <w:r w:rsidR="00BB4D8D">
        <w:rPr>
          <w:shd w:val="clear" w:color="auto" w:fill="FFFFFF"/>
        </w:rPr>
        <w:t>PMCID: PMC7453430.</w:t>
      </w:r>
    </w:p>
    <w:p w14:paraId="3ECACA91" w14:textId="1F5FFF10" w:rsidR="00BB4D8D" w:rsidRDefault="00CC2B2B" w:rsidP="00C02648">
      <w:pPr>
        <w:numPr>
          <w:ilvl w:val="1"/>
          <w:numId w:val="2"/>
        </w:numPr>
        <w:spacing w:before="100"/>
        <w:ind w:left="749"/>
      </w:pPr>
      <w:proofErr w:type="spellStart"/>
      <w:r>
        <w:t>Hassanzadeh-Behbahani</w:t>
      </w:r>
      <w:proofErr w:type="spellEnd"/>
      <w:r>
        <w:t xml:space="preserve"> S, Shattuck KF, </w:t>
      </w:r>
      <w:proofErr w:type="spellStart"/>
      <w:r>
        <w:t>Bronshteyn</w:t>
      </w:r>
      <w:proofErr w:type="spellEnd"/>
      <w:r>
        <w:t xml:space="preserve"> M, Dawson M, </w:t>
      </w:r>
      <w:r w:rsidRPr="001D01DF">
        <w:rPr>
          <w:b/>
          <w:bCs/>
          <w:u w:val="single"/>
        </w:rPr>
        <w:t>Diaz MM</w:t>
      </w:r>
      <w:r>
        <w:t>, Kumar P, Moore DJ, Ellis RJ, Jiang X. Low CD4 nadir linked to widespread cortical thinning in adults living with HIV. Neuroimage Clin. 2020;</w:t>
      </w:r>
      <w:r w:rsidR="00454C3A">
        <w:t xml:space="preserve"> </w:t>
      </w:r>
      <w:r>
        <w:t>25:</w:t>
      </w:r>
      <w:r w:rsidR="00454C3A">
        <w:t xml:space="preserve"> </w:t>
      </w:r>
      <w:r>
        <w:t xml:space="preserve">102155. PMCID: PMC6948363. </w:t>
      </w:r>
    </w:p>
    <w:p w14:paraId="540A9633" w14:textId="26C4D611" w:rsidR="00454C3A" w:rsidRPr="004C66FE" w:rsidRDefault="00454C3A" w:rsidP="00C02648">
      <w:pPr>
        <w:numPr>
          <w:ilvl w:val="1"/>
          <w:numId w:val="2"/>
        </w:numPr>
        <w:spacing w:before="100"/>
        <w:ind w:left="749"/>
      </w:pPr>
      <w:r w:rsidRPr="00CC2B2B">
        <w:rPr>
          <w:b/>
          <w:bCs/>
          <w:color w:val="000000" w:themeColor="text1"/>
          <w:u w:val="single"/>
        </w:rPr>
        <w:t>Diaz M</w:t>
      </w:r>
      <w:r w:rsidRPr="00CC2B2B">
        <w:rPr>
          <w:color w:val="000000" w:themeColor="text1"/>
        </w:rPr>
        <w:t xml:space="preserve">, Ellis R, </w:t>
      </w:r>
      <w:proofErr w:type="spellStart"/>
      <w:r w:rsidRPr="00CC2B2B">
        <w:rPr>
          <w:color w:val="000000" w:themeColor="text1"/>
        </w:rPr>
        <w:t>Iudicello</w:t>
      </w:r>
      <w:proofErr w:type="spellEnd"/>
      <w:r w:rsidRPr="00CC2B2B">
        <w:rPr>
          <w:color w:val="000000" w:themeColor="text1"/>
        </w:rPr>
        <w:t xml:space="preserve"> J, Heaton R, </w:t>
      </w:r>
      <w:proofErr w:type="spellStart"/>
      <w:r w:rsidRPr="00CC2B2B">
        <w:rPr>
          <w:color w:val="000000" w:themeColor="text1"/>
        </w:rPr>
        <w:t>Letendre</w:t>
      </w:r>
      <w:proofErr w:type="spellEnd"/>
      <w:r w:rsidRPr="00CC2B2B">
        <w:rPr>
          <w:color w:val="000000" w:themeColor="text1"/>
        </w:rPr>
        <w:t xml:space="preserve"> S, Grant I, </w:t>
      </w:r>
      <w:proofErr w:type="spellStart"/>
      <w:r w:rsidRPr="00CC2B2B">
        <w:rPr>
          <w:color w:val="000000" w:themeColor="text1"/>
        </w:rPr>
        <w:t>Marquine</w:t>
      </w:r>
      <w:proofErr w:type="spellEnd"/>
      <w:r w:rsidRPr="00CC2B2B">
        <w:rPr>
          <w:color w:val="000000" w:themeColor="text1"/>
        </w:rPr>
        <w:t xml:space="preserve"> M. Association of Inflammation and Neurocognitive Impairment in Older Hispanics Living with HIV (S29.004). </w:t>
      </w:r>
      <w:r w:rsidRPr="00CC2B2B">
        <w:rPr>
          <w:i/>
          <w:iCs/>
          <w:color w:val="000000" w:themeColor="text1"/>
        </w:rPr>
        <w:t>Neurology</w:t>
      </w:r>
      <w:r w:rsidRPr="00CC2B2B">
        <w:rPr>
          <w:color w:val="000000" w:themeColor="text1"/>
        </w:rPr>
        <w:t xml:space="preserve"> (2019) 92:S29.004</w:t>
      </w:r>
      <w:r>
        <w:rPr>
          <w:color w:val="000000" w:themeColor="text1"/>
        </w:rPr>
        <w:t xml:space="preserve"> </w:t>
      </w:r>
      <w:r w:rsidRPr="00CC2B2B">
        <w:rPr>
          <w:i/>
          <w:iCs/>
          <w:color w:val="000000" w:themeColor="text1"/>
        </w:rPr>
        <w:t>(Abstract, presented as platform presentation at AAN 2019 Conference)</w:t>
      </w:r>
      <w:r w:rsidR="00C02648">
        <w:rPr>
          <w:i/>
          <w:iCs/>
          <w:color w:val="000000" w:themeColor="text1"/>
        </w:rPr>
        <w:t>.</w:t>
      </w:r>
    </w:p>
    <w:p w14:paraId="1277FD02" w14:textId="77777777" w:rsidR="00CC2B2B" w:rsidRPr="00CC2B2B" w:rsidRDefault="00CC2B2B" w:rsidP="00C02648">
      <w:pPr>
        <w:pStyle w:val="citationUlliParagraph"/>
        <w:spacing w:before="100" w:after="0"/>
      </w:pPr>
    </w:p>
    <w:p w14:paraId="1F9C705F" w14:textId="4D2B6D90" w:rsidR="000A69CB" w:rsidRDefault="00106976" w:rsidP="00C02648">
      <w:pPr>
        <w:pStyle w:val="ListParagraph"/>
        <w:numPr>
          <w:ilvl w:val="0"/>
          <w:numId w:val="2"/>
        </w:numPr>
        <w:tabs>
          <w:tab w:val="clear" w:pos="720"/>
          <w:tab w:val="left" w:pos="360"/>
        </w:tabs>
        <w:spacing w:before="100"/>
        <w:ind w:left="360"/>
      </w:pPr>
      <w:r w:rsidRPr="00F91476">
        <w:rPr>
          <w:b/>
          <w:bCs/>
        </w:rPr>
        <w:t xml:space="preserve">Risk factors for dementia and adaptation of cognitive screening tools for </w:t>
      </w:r>
      <w:r w:rsidR="004B29D0">
        <w:rPr>
          <w:b/>
          <w:bCs/>
        </w:rPr>
        <w:t>Peru</w:t>
      </w:r>
      <w:r w:rsidR="00EE16B4">
        <w:rPr>
          <w:b/>
          <w:bCs/>
        </w:rPr>
        <w:t>.</w:t>
      </w:r>
      <w:r>
        <w:t xml:space="preserve"> </w:t>
      </w:r>
      <w:r w:rsidR="00454C3A">
        <w:t xml:space="preserve">The mentorship I have received from </w:t>
      </w:r>
      <w:r>
        <w:t xml:space="preserve">Dr. </w:t>
      </w:r>
      <w:proofErr w:type="spellStart"/>
      <w:r>
        <w:t>Nilton</w:t>
      </w:r>
      <w:proofErr w:type="spellEnd"/>
      <w:r>
        <w:t xml:space="preserve"> </w:t>
      </w:r>
      <w:proofErr w:type="spellStart"/>
      <w:r>
        <w:t>Custodio</w:t>
      </w:r>
      <w:proofErr w:type="spellEnd"/>
      <w:r>
        <w:t xml:space="preserve"> and his </w:t>
      </w:r>
      <w:r w:rsidR="00454C3A">
        <w:t xml:space="preserve">collaborative </w:t>
      </w:r>
      <w:r>
        <w:t>team of experts on dementia</w:t>
      </w:r>
      <w:r w:rsidR="00454C3A">
        <w:t xml:space="preserve"> and neuropsychology</w:t>
      </w:r>
      <w:r>
        <w:t xml:space="preserve"> in Peru have allowed me to continue to grow my interest in assessing dementias and dementia capacity in Latin America. We have published on culturally-appropriate cognitive screening tools for the detection of Alzheimer</w:t>
      </w:r>
      <w:r w:rsidR="00C02648">
        <w:t>’</w:t>
      </w:r>
      <w:r>
        <w:t xml:space="preserve">s disease, mild cognitive </w:t>
      </w:r>
      <w:r w:rsidR="00811A51">
        <w:t>impairment,</w:t>
      </w:r>
      <w:r>
        <w:t xml:space="preserve"> and frontotemporal dementia in patients with low educational levels or illiteracy in Peru. We have also found that there are discrepancies in cognitive screening tool adaptations in rural vs urban locations throughout Peru</w:t>
      </w:r>
      <w:r w:rsidR="00454C3A">
        <w:t>, which has prompted continued interest in continuing to improve diagnostics for detection of dementia and mild cognitive impairment in populations with low educational levels and in rural areas.</w:t>
      </w:r>
    </w:p>
    <w:p w14:paraId="7F70F39C" w14:textId="730E3078" w:rsidR="009C6383" w:rsidRDefault="00106976" w:rsidP="00C02648">
      <w:pPr>
        <w:pStyle w:val="citationUlliParagraph"/>
        <w:numPr>
          <w:ilvl w:val="1"/>
          <w:numId w:val="5"/>
        </w:numPr>
        <w:spacing w:before="100" w:after="0"/>
        <w:ind w:left="750"/>
      </w:pPr>
      <w:r w:rsidRPr="00454C3A">
        <w:rPr>
          <w:b/>
          <w:bCs/>
          <w:u w:val="single"/>
        </w:rPr>
        <w:t>Diaz MM</w:t>
      </w:r>
      <w:r>
        <w:t xml:space="preserve">, </w:t>
      </w:r>
      <w:proofErr w:type="spellStart"/>
      <w:r>
        <w:t>Custodio</w:t>
      </w:r>
      <w:proofErr w:type="spellEnd"/>
      <w:r>
        <w:t xml:space="preserve"> N, Montesinos R, Lira D, Herrera-Perez E, Pintado-</w:t>
      </w:r>
      <w:proofErr w:type="spellStart"/>
      <w:r>
        <w:t>Caipa</w:t>
      </w:r>
      <w:proofErr w:type="spellEnd"/>
      <w:r>
        <w:t xml:space="preserve"> M, Cuenca-Alfaro J, </w:t>
      </w:r>
      <w:proofErr w:type="spellStart"/>
      <w:r>
        <w:t>Gamboa</w:t>
      </w:r>
      <w:proofErr w:type="spellEnd"/>
      <w:r>
        <w:t xml:space="preserve"> C, </w:t>
      </w:r>
      <w:proofErr w:type="spellStart"/>
      <w:r>
        <w:t>Lanata</w:t>
      </w:r>
      <w:proofErr w:type="spellEnd"/>
      <w:r>
        <w:t xml:space="preserve"> S. Thyroid Dysfunction, Vitamin B12, and Folic Acid Deficiencies Are Not Associated With Cognitive Impairment in Older Adults in Lima, Peru. Front Public Health. 2021;</w:t>
      </w:r>
      <w:r w:rsidR="00454C3A">
        <w:t xml:space="preserve"> </w:t>
      </w:r>
      <w:r>
        <w:t>9:</w:t>
      </w:r>
      <w:r w:rsidR="00454C3A">
        <w:t xml:space="preserve"> </w:t>
      </w:r>
      <w:r>
        <w:t xml:space="preserve">676518. PMCID: PMC8450418. </w:t>
      </w:r>
    </w:p>
    <w:p w14:paraId="7F70F39D" w14:textId="2E5C219E" w:rsidR="009C6383" w:rsidRDefault="00106976" w:rsidP="00C02648">
      <w:pPr>
        <w:pStyle w:val="citationUlliParagraph"/>
        <w:numPr>
          <w:ilvl w:val="1"/>
          <w:numId w:val="5"/>
        </w:numPr>
        <w:spacing w:before="100" w:after="0"/>
        <w:ind w:left="750"/>
      </w:pPr>
      <w:proofErr w:type="spellStart"/>
      <w:r>
        <w:t>Custodio</w:t>
      </w:r>
      <w:proofErr w:type="spellEnd"/>
      <w:r>
        <w:t xml:space="preserve"> N, Montesinos R, Cruzado L, Herrera-Perez E, </w:t>
      </w:r>
      <w:proofErr w:type="spellStart"/>
      <w:r>
        <w:t>Failoc</w:t>
      </w:r>
      <w:proofErr w:type="spellEnd"/>
      <w:r>
        <w:t>-Rojas VE, Pintado-</w:t>
      </w:r>
      <w:proofErr w:type="spellStart"/>
      <w:r>
        <w:t>Caipa</w:t>
      </w:r>
      <w:proofErr w:type="spellEnd"/>
      <w:r>
        <w:t xml:space="preserve"> M, </w:t>
      </w:r>
      <w:proofErr w:type="spellStart"/>
      <w:r>
        <w:t>Seminario</w:t>
      </w:r>
      <w:proofErr w:type="spellEnd"/>
      <w:r>
        <w:t xml:space="preserve"> G W, Cuenca J, </w:t>
      </w:r>
      <w:proofErr w:type="spellStart"/>
      <w:r>
        <w:t>Gamboa</w:t>
      </w:r>
      <w:proofErr w:type="spellEnd"/>
      <w:r>
        <w:t xml:space="preserve"> C, </w:t>
      </w:r>
      <w:r w:rsidRPr="00454C3A">
        <w:rPr>
          <w:b/>
          <w:bCs/>
          <w:u w:val="single"/>
        </w:rPr>
        <w:t>Diaz MM</w:t>
      </w:r>
      <w:r>
        <w:t>. Social Cognition and Behavioral Assessments Improve the Diagnosis of Behavioral Variant of Frontotemporal Dementia in Older Peruvians With Low Educational Levels. Front Neurol. 2021;</w:t>
      </w:r>
      <w:r w:rsidR="00454C3A">
        <w:t xml:space="preserve"> </w:t>
      </w:r>
      <w:r>
        <w:t>12:</w:t>
      </w:r>
      <w:r w:rsidR="00454C3A">
        <w:t xml:space="preserve"> </w:t>
      </w:r>
      <w:r>
        <w:t xml:space="preserve">704109. PMCID: PMC8450322. </w:t>
      </w:r>
    </w:p>
    <w:p w14:paraId="7F70F39E" w14:textId="09EB6EDE" w:rsidR="009C6383" w:rsidRDefault="00106976" w:rsidP="00C02648">
      <w:pPr>
        <w:pStyle w:val="citationUlliParagraph"/>
        <w:numPr>
          <w:ilvl w:val="1"/>
          <w:numId w:val="5"/>
        </w:numPr>
        <w:spacing w:before="100" w:after="0"/>
        <w:ind w:left="750"/>
      </w:pPr>
      <w:proofErr w:type="spellStart"/>
      <w:r>
        <w:t>Custodio</w:t>
      </w:r>
      <w:proofErr w:type="spellEnd"/>
      <w:r>
        <w:t xml:space="preserve"> N, Montesinos R</w:t>
      </w:r>
      <w:r w:rsidRPr="00EE16B4">
        <w:t>,</w:t>
      </w:r>
      <w:r w:rsidRPr="00EE16B4">
        <w:rPr>
          <w:b/>
          <w:bCs/>
        </w:rPr>
        <w:t xml:space="preserve"> </w:t>
      </w:r>
      <w:r w:rsidRPr="00454C3A">
        <w:rPr>
          <w:b/>
          <w:bCs/>
          <w:u w:val="single"/>
        </w:rPr>
        <w:t>Diaz MM</w:t>
      </w:r>
      <w:r>
        <w:t>, Herrera-Perez E, Chavez K, Alva-Diaz C, Reynoso-Guzman W, Pintado-</w:t>
      </w:r>
      <w:proofErr w:type="spellStart"/>
      <w:r>
        <w:t>Caipa</w:t>
      </w:r>
      <w:proofErr w:type="spellEnd"/>
      <w:r>
        <w:t xml:space="preserve"> M, Cuenca J, </w:t>
      </w:r>
      <w:proofErr w:type="spellStart"/>
      <w:r>
        <w:t>Gamboa</w:t>
      </w:r>
      <w:proofErr w:type="spellEnd"/>
      <w:r>
        <w:t xml:space="preserve"> C, </w:t>
      </w:r>
      <w:proofErr w:type="spellStart"/>
      <w:r>
        <w:t>Lanata</w:t>
      </w:r>
      <w:proofErr w:type="spellEnd"/>
      <w:r>
        <w:t xml:space="preserve"> S. Performance of the Rowland Universal Dementia Assessment Scale for the Detection of Mild Cognitive Impairment and Dementia in a Diverse Cohort of Illiterate Persons From Rural Communities in Peru. Front Neurol. 2021;</w:t>
      </w:r>
      <w:r w:rsidR="00454C3A">
        <w:t xml:space="preserve"> </w:t>
      </w:r>
      <w:r>
        <w:t>12:</w:t>
      </w:r>
      <w:r w:rsidR="00454C3A">
        <w:t xml:space="preserve"> </w:t>
      </w:r>
      <w:r>
        <w:t xml:space="preserve">629325. PMCID: PMC8292605. </w:t>
      </w:r>
    </w:p>
    <w:p w14:paraId="59D92117" w14:textId="753435B1" w:rsidR="00CC2B2B" w:rsidRDefault="00CC2B2B" w:rsidP="00C02648">
      <w:pPr>
        <w:numPr>
          <w:ilvl w:val="0"/>
          <w:numId w:val="2"/>
        </w:numPr>
        <w:spacing w:before="100"/>
        <w:ind w:left="375"/>
      </w:pPr>
      <w:r>
        <w:rPr>
          <w:b/>
          <w:bCs/>
        </w:rPr>
        <w:t xml:space="preserve">Predictors of </w:t>
      </w:r>
      <w:r w:rsidRPr="00BD3F69">
        <w:rPr>
          <w:b/>
          <w:bCs/>
        </w:rPr>
        <w:t>HIV</w:t>
      </w:r>
      <w:r>
        <w:rPr>
          <w:b/>
          <w:bCs/>
        </w:rPr>
        <w:t>-associated</w:t>
      </w:r>
      <w:r w:rsidRPr="00BD3F69">
        <w:rPr>
          <w:b/>
          <w:bCs/>
        </w:rPr>
        <w:t xml:space="preserve"> neuropathy.</w:t>
      </w:r>
      <w:r>
        <w:t xml:space="preserve"> My primary interest clinical and research interest is in neurologic infections and effects of HIV on the nervous system. I have developed and completed several studies on HIV-associated neurocognitive disorders and neuropathy among people with HIV under the guidance of my post-doctoral fellowship mentor, Dr. Ronald Ellis, and others in the field. My work be</w:t>
      </w:r>
      <w:r w:rsidR="00F91623">
        <w:t xml:space="preserve">low </w:t>
      </w:r>
      <w:r>
        <w:t>demonstrates my interest in ameliorating chronic neurological comorbidities of people aging with HIV</w:t>
      </w:r>
      <w:r w:rsidR="00F91623">
        <w:t>, particularly neuropathy</w:t>
      </w:r>
      <w:r>
        <w:t xml:space="preserve">. This work has demonstrated that </w:t>
      </w:r>
      <w:proofErr w:type="spellStart"/>
      <w:r w:rsidR="00C02648">
        <w:t>paresthesias</w:t>
      </w:r>
      <w:proofErr w:type="spellEnd"/>
      <w:r>
        <w:t xml:space="preserve"> early on in the course of HIV disease can predict neuropathic pain 12 years after symptom onset (first-authored manuscript). Moreover, several predictors have been identified as risk factors for HIV-</w:t>
      </w:r>
      <w:r w:rsidR="00C02648">
        <w:t>associated</w:t>
      </w:r>
      <w:r>
        <w:t xml:space="preserve"> neuropathy (second-author manuscript).</w:t>
      </w:r>
    </w:p>
    <w:p w14:paraId="79D7479E" w14:textId="77777777" w:rsidR="00CC2B2B" w:rsidRDefault="00CC2B2B" w:rsidP="00C02648">
      <w:pPr>
        <w:pStyle w:val="citationUlliParagraph"/>
        <w:numPr>
          <w:ilvl w:val="1"/>
          <w:numId w:val="3"/>
        </w:numPr>
        <w:spacing w:before="100" w:after="0"/>
        <w:ind w:left="750"/>
      </w:pPr>
      <w:r w:rsidRPr="004C66FE">
        <w:rPr>
          <w:b/>
          <w:bCs/>
          <w:u w:val="single"/>
        </w:rPr>
        <w:t>Diaz MM</w:t>
      </w:r>
      <w:r w:rsidRPr="00BD3F69">
        <w:rPr>
          <w:b/>
          <w:bCs/>
        </w:rPr>
        <w:t>,</w:t>
      </w:r>
      <w:r>
        <w:t xml:space="preserve"> Keltner JR, Simmons AN, Franklin D, Moore RC, Clifford D, Collier AC, Gelman BB, </w:t>
      </w:r>
      <w:proofErr w:type="spellStart"/>
      <w:r>
        <w:t>Marra</w:t>
      </w:r>
      <w:proofErr w:type="spellEnd"/>
      <w:r>
        <w:t xml:space="preserve"> PDC, </w:t>
      </w:r>
      <w:proofErr w:type="spellStart"/>
      <w:r>
        <w:t>McCutchan</w:t>
      </w:r>
      <w:proofErr w:type="spellEnd"/>
      <w:r>
        <w:t xml:space="preserve"> JA, </w:t>
      </w:r>
      <w:proofErr w:type="spellStart"/>
      <w:r>
        <w:t>Morgello</w:t>
      </w:r>
      <w:proofErr w:type="spellEnd"/>
      <w:r>
        <w:t xml:space="preserve"> S, </w:t>
      </w:r>
      <w:proofErr w:type="spellStart"/>
      <w:r>
        <w:t>Sacktor</w:t>
      </w:r>
      <w:proofErr w:type="spellEnd"/>
      <w:r>
        <w:t xml:space="preserve"> N, Best B, </w:t>
      </w:r>
      <w:proofErr w:type="spellStart"/>
      <w:r>
        <w:t>Notestine</w:t>
      </w:r>
      <w:proofErr w:type="spellEnd"/>
      <w:r>
        <w:t xml:space="preserve"> CF, Weibel SG, Grant I, Marcotte TD, </w:t>
      </w:r>
      <w:proofErr w:type="spellStart"/>
      <w:r>
        <w:t>Vaida</w:t>
      </w:r>
      <w:proofErr w:type="spellEnd"/>
      <w:r>
        <w:t xml:space="preserve"> F, </w:t>
      </w:r>
      <w:proofErr w:type="spellStart"/>
      <w:r>
        <w:t>Letendre</w:t>
      </w:r>
      <w:proofErr w:type="spellEnd"/>
      <w:r>
        <w:t xml:space="preserve"> S, Heaton R, Ellis RJ. Paresthesia Predicts Increased Risk of Distal Neuropathic </w:t>
      </w:r>
      <w:r>
        <w:lastRenderedPageBreak/>
        <w:t>Pain in Older People with HIV-Associated Sensory Polyneuropathy. Pain Med. 2021 Aug 6;22(8):1850-1856. PMCID: PMC8502467.</w:t>
      </w:r>
    </w:p>
    <w:p w14:paraId="52E3778D" w14:textId="77777777" w:rsidR="00CC2B2B" w:rsidRDefault="00CC2B2B" w:rsidP="00C02648">
      <w:pPr>
        <w:pStyle w:val="citationUlliParagraph"/>
        <w:numPr>
          <w:ilvl w:val="1"/>
          <w:numId w:val="3"/>
        </w:numPr>
        <w:spacing w:before="100" w:after="0"/>
        <w:ind w:left="750"/>
      </w:pPr>
      <w:proofErr w:type="spellStart"/>
      <w:r>
        <w:t>Roda</w:t>
      </w:r>
      <w:proofErr w:type="spellEnd"/>
      <w:r>
        <w:t xml:space="preserve"> RH, </w:t>
      </w:r>
      <w:proofErr w:type="spellStart"/>
      <w:r>
        <w:t>Bargiela</w:t>
      </w:r>
      <w:proofErr w:type="spellEnd"/>
      <w:r>
        <w:t xml:space="preserve"> D, Chen W, Perry K, Ellis RJ, Clifford DB, Bharti A, </w:t>
      </w:r>
      <w:proofErr w:type="spellStart"/>
      <w:r>
        <w:t>Kallianpur</w:t>
      </w:r>
      <w:proofErr w:type="spellEnd"/>
      <w:r>
        <w:t xml:space="preserve"> AR, Oliveira MF, </w:t>
      </w:r>
      <w:r w:rsidRPr="004C66FE">
        <w:rPr>
          <w:b/>
          <w:bCs/>
          <w:u w:val="single"/>
        </w:rPr>
        <w:t>Diaz MM</w:t>
      </w:r>
      <w:r>
        <w:t xml:space="preserve">, Rubin LH, </w:t>
      </w:r>
      <w:proofErr w:type="spellStart"/>
      <w:r>
        <w:t>Gavegnano</w:t>
      </w:r>
      <w:proofErr w:type="spellEnd"/>
      <w:r>
        <w:t xml:space="preserve"> C, McArthur JC, Hoke A, </w:t>
      </w:r>
      <w:proofErr w:type="spellStart"/>
      <w:r>
        <w:t>Polydefkis</w:t>
      </w:r>
      <w:proofErr w:type="spellEnd"/>
      <w:r>
        <w:t xml:space="preserve"> M. Large Mitochondrial DNA Deletions in HIV Sensory Neuropathy. Neurology. 2021 Jul 13;97(2):e156-e165. PMCID: PMC8279564. </w:t>
      </w:r>
    </w:p>
    <w:p w14:paraId="68AD4266" w14:textId="4ADD3439" w:rsidR="00CC2B2B" w:rsidRDefault="00CC2B2B" w:rsidP="00C02648">
      <w:pPr>
        <w:pStyle w:val="citationUlliParagraph"/>
        <w:numPr>
          <w:ilvl w:val="1"/>
          <w:numId w:val="3"/>
        </w:numPr>
        <w:spacing w:before="100" w:after="0"/>
        <w:ind w:left="750"/>
      </w:pPr>
      <w:r>
        <w:t xml:space="preserve">Ellis RJ, </w:t>
      </w:r>
      <w:r w:rsidRPr="004C66FE">
        <w:rPr>
          <w:b/>
          <w:bCs/>
          <w:u w:val="single"/>
        </w:rPr>
        <w:t>Diaz MM</w:t>
      </w:r>
      <w:r>
        <w:t xml:space="preserve">, </w:t>
      </w:r>
      <w:proofErr w:type="spellStart"/>
      <w:r>
        <w:t>Sacktor</w:t>
      </w:r>
      <w:proofErr w:type="spellEnd"/>
      <w:r>
        <w:t xml:space="preserve"> N, </w:t>
      </w:r>
      <w:proofErr w:type="spellStart"/>
      <w:r>
        <w:t>Marra</w:t>
      </w:r>
      <w:proofErr w:type="spellEnd"/>
      <w:r>
        <w:t xml:space="preserve"> C, Collier AC, Clifford DB, </w:t>
      </w:r>
      <w:proofErr w:type="spellStart"/>
      <w:r>
        <w:t>Calcutt</w:t>
      </w:r>
      <w:proofErr w:type="spellEnd"/>
      <w:r>
        <w:t xml:space="preserve"> N, Fields JA, Heaton RK, </w:t>
      </w:r>
      <w:proofErr w:type="spellStart"/>
      <w:r>
        <w:t>Letendre</w:t>
      </w:r>
      <w:proofErr w:type="spellEnd"/>
      <w:r>
        <w:t xml:space="preserve"> SL. Predictors of worsening neuropathy and neuropathic pain after 12 years in people with HIV. Ann Clin </w:t>
      </w:r>
      <w:proofErr w:type="spellStart"/>
      <w:r>
        <w:t>Transl</w:t>
      </w:r>
      <w:proofErr w:type="spellEnd"/>
      <w:r>
        <w:t xml:space="preserve"> Neurol. 2020 Jul;7(7):1166-1173. PMCID: PMC7359117.</w:t>
      </w:r>
    </w:p>
    <w:p w14:paraId="23294806" w14:textId="77777777" w:rsidR="00D855AC" w:rsidRDefault="00D855AC" w:rsidP="00C02648">
      <w:pPr>
        <w:pStyle w:val="citationUlliParagraph"/>
        <w:spacing w:before="100" w:after="0"/>
      </w:pPr>
    </w:p>
    <w:p w14:paraId="7F70F39F" w14:textId="3A699A70" w:rsidR="009C6383" w:rsidRDefault="00106976" w:rsidP="00C02648">
      <w:pPr>
        <w:numPr>
          <w:ilvl w:val="0"/>
          <w:numId w:val="2"/>
        </w:numPr>
        <w:spacing w:before="100"/>
        <w:ind w:left="375"/>
      </w:pPr>
      <w:r w:rsidRPr="00EE16B4">
        <w:rPr>
          <w:b/>
          <w:bCs/>
        </w:rPr>
        <w:t xml:space="preserve">The effect of COVID-19 on </w:t>
      </w:r>
      <w:r w:rsidR="00593C64">
        <w:rPr>
          <w:b/>
          <w:bCs/>
        </w:rPr>
        <w:t xml:space="preserve">older </w:t>
      </w:r>
      <w:r w:rsidRPr="00EE16B4">
        <w:rPr>
          <w:b/>
          <w:bCs/>
        </w:rPr>
        <w:t>people living with HIV</w:t>
      </w:r>
      <w:r w:rsidR="00D855AC">
        <w:rPr>
          <w:b/>
          <w:bCs/>
        </w:rPr>
        <w:t xml:space="preserve"> and neurological manifestations</w:t>
      </w:r>
      <w:r w:rsidR="00C02648">
        <w:rPr>
          <w:b/>
          <w:bCs/>
        </w:rPr>
        <w:t xml:space="preserve"> of COVID-19 in Peru</w:t>
      </w:r>
      <w:r w:rsidRPr="00EE16B4">
        <w:rPr>
          <w:b/>
          <w:bCs/>
        </w:rPr>
        <w:t>.</w:t>
      </w:r>
      <w:r>
        <w:t xml:space="preserve"> Since the beginning of the COVID-19 pandemic, I have collaborated with investigators in Peru and Latin America to determine the socioeconomic, mental health and neurological effects </w:t>
      </w:r>
      <w:r w:rsidR="00F91623">
        <w:t xml:space="preserve">of </w:t>
      </w:r>
      <w:r>
        <w:t>COVID-19 on people living with HIV and on Peruvians in the general population.</w:t>
      </w:r>
      <w:r w:rsidR="00593C64">
        <w:t xml:space="preserve"> Our group found that of 156 people with HIV from Lima, Peru over age 40, more than half of people with HIV employed prior to the pandemic became unemployed during the pandemic, and elevated levels of anxiety, depression and stress were reported in this population. This study enrolled participants who received regular HIV care in the two HIV clinic study sites where the current study proposes to enroll participants, demonstrating feasibility of the current proposed study. Moreover, I have led a team of young Peruvian physicians to complete a study on neurological manifestations among Peruvians with mild-to-moderate COVID-19 infection and found that </w:t>
      </w:r>
      <w:r w:rsidR="004B29D0">
        <w:t xml:space="preserve">more than 80% of people with acute COVID-19 infection in Peru reported headaches at symptom onset. </w:t>
      </w:r>
    </w:p>
    <w:p w14:paraId="085376E6" w14:textId="134EF171" w:rsidR="00D855AC" w:rsidRDefault="00D855AC" w:rsidP="00C02648">
      <w:pPr>
        <w:pStyle w:val="citationUlliParagraph"/>
        <w:numPr>
          <w:ilvl w:val="1"/>
          <w:numId w:val="6"/>
        </w:numPr>
        <w:spacing w:before="100" w:after="0"/>
        <w:ind w:left="750"/>
      </w:pPr>
      <w:r w:rsidRPr="00D855AC">
        <w:rPr>
          <w:b/>
          <w:bCs/>
          <w:u w:val="single"/>
        </w:rPr>
        <w:t>Diaz MM</w:t>
      </w:r>
      <w:r w:rsidR="00AE6602">
        <w:rPr>
          <w:b/>
          <w:bCs/>
          <w:u w:val="single"/>
        </w:rPr>
        <w:t>*</w:t>
      </w:r>
      <w:r>
        <w:t>, Cabrera DM</w:t>
      </w:r>
      <w:r w:rsidR="00AE6602">
        <w:t>*</w:t>
      </w:r>
      <w:r>
        <w:t xml:space="preserve">, Gil-Zacarias M, Ramirez V, Saavedra M, </w:t>
      </w:r>
      <w:proofErr w:type="spellStart"/>
      <w:r>
        <w:t>Cárcamo</w:t>
      </w:r>
      <w:proofErr w:type="spellEnd"/>
      <w:r>
        <w:t xml:space="preserve"> C, Hsieh E, Garcia PJ. Knowledge and Impact of COVID-19 on Middle-Aged and Older People Living with HIV in Lima, Peru. J Int Assoc </w:t>
      </w:r>
      <w:proofErr w:type="spellStart"/>
      <w:r>
        <w:t>Provid</w:t>
      </w:r>
      <w:proofErr w:type="spellEnd"/>
      <w:r>
        <w:t xml:space="preserve"> AIDS Care. 2021 Jan-Dec; 20: 23259582211056760. PMCID: PMC8655474.</w:t>
      </w:r>
    </w:p>
    <w:p w14:paraId="56CB2A86" w14:textId="018D61EF" w:rsidR="00D855AC" w:rsidRDefault="00D855AC" w:rsidP="00C02648">
      <w:pPr>
        <w:pStyle w:val="citationUlliParagraph"/>
        <w:numPr>
          <w:ilvl w:val="1"/>
          <w:numId w:val="6"/>
        </w:numPr>
        <w:spacing w:before="100" w:after="0"/>
        <w:ind w:left="750"/>
      </w:pPr>
      <w:proofErr w:type="spellStart"/>
      <w:r>
        <w:t>Carcamo</w:t>
      </w:r>
      <w:proofErr w:type="spellEnd"/>
      <w:r>
        <w:t xml:space="preserve"> Garcia MH, Garcia </w:t>
      </w:r>
      <w:proofErr w:type="spellStart"/>
      <w:r>
        <w:t>Choza</w:t>
      </w:r>
      <w:proofErr w:type="spellEnd"/>
      <w:r>
        <w:t xml:space="preserve"> DD, Salazar Linares BJ, </w:t>
      </w:r>
      <w:r w:rsidRPr="00D855AC">
        <w:rPr>
          <w:b/>
          <w:bCs/>
          <w:u w:val="single"/>
        </w:rPr>
        <w:t>Diaz MM</w:t>
      </w:r>
      <w:r>
        <w:t xml:space="preserve">. Neurological manifestations of patients with mild-to-moderate COVID-19 attending a public hospital in Lima, Peru. </w:t>
      </w:r>
      <w:proofErr w:type="spellStart"/>
      <w:r>
        <w:t>eNeurologicalSci</w:t>
      </w:r>
      <w:proofErr w:type="spellEnd"/>
      <w:r>
        <w:t>. 2021 Jun; 23: 100338. PMCID: PMC8046428</w:t>
      </w:r>
    </w:p>
    <w:p w14:paraId="1A5DF180" w14:textId="3A77A7FB" w:rsidR="00D855AC" w:rsidRDefault="00D855AC" w:rsidP="00C02648">
      <w:pPr>
        <w:pStyle w:val="citationUlliParagraph"/>
        <w:numPr>
          <w:ilvl w:val="1"/>
          <w:numId w:val="6"/>
        </w:numPr>
        <w:spacing w:before="100" w:after="0"/>
        <w:ind w:left="750"/>
      </w:pPr>
      <w:r>
        <w:t xml:space="preserve">Babulal GM, Torres VL, Acosta D, </w:t>
      </w:r>
      <w:proofErr w:type="spellStart"/>
      <w:r>
        <w:t>Agüero</w:t>
      </w:r>
      <w:proofErr w:type="spellEnd"/>
      <w:r>
        <w:t xml:space="preserve"> C, Aguilar-Navarro S, </w:t>
      </w:r>
      <w:proofErr w:type="spellStart"/>
      <w:r>
        <w:t>Amariglio</w:t>
      </w:r>
      <w:proofErr w:type="spellEnd"/>
      <w:r>
        <w:t xml:space="preserve"> R, </w:t>
      </w:r>
      <w:proofErr w:type="spellStart"/>
      <w:r>
        <w:t>Ussui</w:t>
      </w:r>
      <w:proofErr w:type="spellEnd"/>
      <w:r>
        <w:t xml:space="preserve"> JA, </w:t>
      </w:r>
      <w:proofErr w:type="spellStart"/>
      <w:r>
        <w:t>Baena</w:t>
      </w:r>
      <w:proofErr w:type="spellEnd"/>
      <w:r>
        <w:t xml:space="preserve"> A, </w:t>
      </w:r>
      <w:proofErr w:type="spellStart"/>
      <w:r>
        <w:t>Bocanegra</w:t>
      </w:r>
      <w:proofErr w:type="spellEnd"/>
      <w:r>
        <w:t xml:space="preserve"> Y, </w:t>
      </w:r>
      <w:proofErr w:type="spellStart"/>
      <w:r>
        <w:t>Brucki</w:t>
      </w:r>
      <w:proofErr w:type="spellEnd"/>
      <w:r>
        <w:t xml:space="preserve"> SMD, </w:t>
      </w:r>
      <w:proofErr w:type="spellStart"/>
      <w:r>
        <w:t>Bustin</w:t>
      </w:r>
      <w:proofErr w:type="spellEnd"/>
      <w:r>
        <w:t xml:space="preserve"> J, Cabrera DM, </w:t>
      </w:r>
      <w:proofErr w:type="spellStart"/>
      <w:r>
        <w:t>Custodio</w:t>
      </w:r>
      <w:proofErr w:type="spellEnd"/>
      <w:r>
        <w:t xml:space="preserve"> N, </w:t>
      </w:r>
      <w:r w:rsidRPr="00D855AC">
        <w:rPr>
          <w:b/>
          <w:bCs/>
          <w:u w:val="single"/>
        </w:rPr>
        <w:t>Diaz MM</w:t>
      </w:r>
      <w:r>
        <w:t xml:space="preserve">, </w:t>
      </w:r>
      <w:proofErr w:type="spellStart"/>
      <w:r>
        <w:t>Peñailillo</w:t>
      </w:r>
      <w:proofErr w:type="spellEnd"/>
      <w:r>
        <w:t xml:space="preserve"> LD, Franco I, </w:t>
      </w:r>
      <w:proofErr w:type="spellStart"/>
      <w:r>
        <w:t>Gatchel</w:t>
      </w:r>
      <w:proofErr w:type="spellEnd"/>
      <w:r>
        <w:t xml:space="preserve"> JR, Garza-</w:t>
      </w:r>
      <w:proofErr w:type="spellStart"/>
      <w:r>
        <w:t>Naveda</w:t>
      </w:r>
      <w:proofErr w:type="spellEnd"/>
      <w:r>
        <w:t xml:space="preserve"> AP, González Lara M, Gutiérrez-Gutiérrez L, Guzmán-</w:t>
      </w:r>
      <w:proofErr w:type="spellStart"/>
      <w:r>
        <w:t>Vélez</w:t>
      </w:r>
      <w:proofErr w:type="spellEnd"/>
      <w:r>
        <w:t xml:space="preserve"> E, </w:t>
      </w:r>
      <w:proofErr w:type="spellStart"/>
      <w:r>
        <w:t>Hanseeuw</w:t>
      </w:r>
      <w:proofErr w:type="spellEnd"/>
      <w:r>
        <w:t xml:space="preserve"> BJ, Jimenez-Velazquez IZ, Rodríguez TL, </w:t>
      </w:r>
      <w:proofErr w:type="spellStart"/>
      <w:r>
        <w:t>Llibre</w:t>
      </w:r>
      <w:proofErr w:type="spellEnd"/>
      <w:r>
        <w:t xml:space="preserve">-Guerra J, </w:t>
      </w:r>
      <w:proofErr w:type="spellStart"/>
      <w:r>
        <w:t>Marquine</w:t>
      </w:r>
      <w:proofErr w:type="spellEnd"/>
      <w:r>
        <w:t xml:space="preserve"> MJ, Martinez J, Medina LD, Miranda-Castillo C, </w:t>
      </w:r>
      <w:proofErr w:type="spellStart"/>
      <w:r>
        <w:t>Morlett</w:t>
      </w:r>
      <w:proofErr w:type="spellEnd"/>
      <w:r>
        <w:t xml:space="preserve"> Paredes A, </w:t>
      </w:r>
      <w:proofErr w:type="spellStart"/>
      <w:r>
        <w:t>Munera</w:t>
      </w:r>
      <w:proofErr w:type="spellEnd"/>
      <w:r>
        <w:t xml:space="preserve"> D, </w:t>
      </w:r>
      <w:proofErr w:type="spellStart"/>
      <w:r>
        <w:t>Nuñez</w:t>
      </w:r>
      <w:proofErr w:type="spellEnd"/>
      <w:r>
        <w:t xml:space="preserve">-Herrera A, de Oliveira MO, Palmer-Cancel SJ, </w:t>
      </w:r>
      <w:proofErr w:type="spellStart"/>
      <w:r>
        <w:t>Pardilla</w:t>
      </w:r>
      <w:proofErr w:type="spellEnd"/>
      <w:r>
        <w:t>-Delgado E, Perales-</w:t>
      </w:r>
      <w:proofErr w:type="spellStart"/>
      <w:r>
        <w:t>Puchalt</w:t>
      </w:r>
      <w:proofErr w:type="spellEnd"/>
      <w:r>
        <w:t xml:space="preserve"> J, </w:t>
      </w:r>
      <w:proofErr w:type="spellStart"/>
      <w:r>
        <w:t>Pluim</w:t>
      </w:r>
      <w:proofErr w:type="spellEnd"/>
      <w:r>
        <w:t xml:space="preserve"> C, Ramirez-Gomez L, </w:t>
      </w:r>
      <w:proofErr w:type="spellStart"/>
      <w:r>
        <w:t>Rentz</w:t>
      </w:r>
      <w:proofErr w:type="spellEnd"/>
      <w:r>
        <w:t xml:space="preserve"> DM, Rivera-Fernández C, </w:t>
      </w:r>
      <w:proofErr w:type="spellStart"/>
      <w:r>
        <w:t>Rosselli</w:t>
      </w:r>
      <w:proofErr w:type="spellEnd"/>
      <w:r>
        <w:t xml:space="preserve"> M, Serrano CM, Suing-Ortega MJ, </w:t>
      </w:r>
      <w:proofErr w:type="spellStart"/>
      <w:r>
        <w:t>Slachevsky</w:t>
      </w:r>
      <w:proofErr w:type="spellEnd"/>
      <w:r>
        <w:t xml:space="preserve"> A, Soto-</w:t>
      </w:r>
      <w:proofErr w:type="spellStart"/>
      <w:r>
        <w:t>Añari</w:t>
      </w:r>
      <w:proofErr w:type="spellEnd"/>
      <w:r>
        <w:t xml:space="preserve"> M, Sperling RA, Torrente F, </w:t>
      </w:r>
      <w:proofErr w:type="spellStart"/>
      <w:r>
        <w:t>Thumala</w:t>
      </w:r>
      <w:proofErr w:type="spellEnd"/>
      <w:r>
        <w:t xml:space="preserve"> D, </w:t>
      </w:r>
      <w:proofErr w:type="spellStart"/>
      <w:r>
        <w:t>Vannini</w:t>
      </w:r>
      <w:proofErr w:type="spellEnd"/>
      <w:r>
        <w:t xml:space="preserve"> P, Vila-</w:t>
      </w:r>
      <w:proofErr w:type="spellStart"/>
      <w:r>
        <w:t>Castelar</w:t>
      </w:r>
      <w:proofErr w:type="spellEnd"/>
      <w:r>
        <w:t xml:space="preserve"> C, </w:t>
      </w:r>
      <w:proofErr w:type="spellStart"/>
      <w:r>
        <w:t>Yañez</w:t>
      </w:r>
      <w:proofErr w:type="spellEnd"/>
      <w:r>
        <w:t xml:space="preserve">-Escalante T, Quiroz YT. The impact of COVID-19 on the well-being and cognition of older adults living in the United States and Latin America. </w:t>
      </w:r>
      <w:proofErr w:type="spellStart"/>
      <w:r>
        <w:t>EClinicalMedicine</w:t>
      </w:r>
      <w:proofErr w:type="spellEnd"/>
      <w:r>
        <w:t xml:space="preserve">. 2021 May; 35: 100848. PMCID: PMC8100067. </w:t>
      </w:r>
    </w:p>
    <w:p w14:paraId="052DCFB0" w14:textId="66FD85FC" w:rsidR="00D855AC" w:rsidRDefault="00D855AC" w:rsidP="00C02648">
      <w:pPr>
        <w:pStyle w:val="citationUlliParagraph"/>
        <w:numPr>
          <w:ilvl w:val="1"/>
          <w:numId w:val="6"/>
        </w:numPr>
        <w:spacing w:before="100" w:after="0"/>
        <w:ind w:left="750"/>
      </w:pPr>
      <w:r>
        <w:t xml:space="preserve">Paredes JL, Navarro R, Cabrera DM, </w:t>
      </w:r>
      <w:r w:rsidRPr="00E42CFA">
        <w:rPr>
          <w:b/>
          <w:bCs/>
          <w:u w:val="single"/>
        </w:rPr>
        <w:t>Diaz MM</w:t>
      </w:r>
      <w:r>
        <w:t xml:space="preserve">, Mejia F, Caceres CF. [Challenges to the continuity of care of people living with HIV throughout the COVID-19 crisis in Peru]. Rev Peru Med Exp </w:t>
      </w:r>
      <w:proofErr w:type="spellStart"/>
      <w:r>
        <w:t>Salud</w:t>
      </w:r>
      <w:proofErr w:type="spellEnd"/>
      <w:r>
        <w:t xml:space="preserve"> Publica. 2021 Jan-Mar;38(1): 166-170. PMID: 34190910. </w:t>
      </w:r>
    </w:p>
    <w:p w14:paraId="2709F0A3" w14:textId="77777777" w:rsidR="00D855AC" w:rsidRPr="00D855AC" w:rsidRDefault="00D855AC" w:rsidP="00C02648">
      <w:pPr>
        <w:pStyle w:val="citationUlliParagraph"/>
        <w:spacing w:before="100" w:after="0"/>
      </w:pPr>
    </w:p>
    <w:p w14:paraId="56B8C7D1" w14:textId="77777777" w:rsidR="00106976" w:rsidRPr="0063192A" w:rsidRDefault="00106976" w:rsidP="00C02648">
      <w:pPr>
        <w:spacing w:before="100"/>
        <w:rPr>
          <w:b/>
        </w:rPr>
      </w:pPr>
      <w:r w:rsidRPr="0063192A">
        <w:rPr>
          <w:b/>
        </w:rPr>
        <w:t>For a complete list of my bibliography please refer to:</w:t>
      </w:r>
    </w:p>
    <w:p w14:paraId="61BF572A" w14:textId="180EE48E" w:rsidR="00CC2B2B" w:rsidRDefault="009A6456" w:rsidP="00C02648">
      <w:pPr>
        <w:spacing w:before="100"/>
        <w:rPr>
          <w:rStyle w:val="Hyperlink"/>
          <w:rFonts w:eastAsiaTheme="minorHAnsi"/>
        </w:rPr>
      </w:pPr>
      <w:hyperlink r:id="rId5" w:history="1">
        <w:r w:rsidR="00106976" w:rsidRPr="0063192A">
          <w:rPr>
            <w:rStyle w:val="Hyperlink"/>
            <w:rFonts w:eastAsiaTheme="minorHAnsi"/>
          </w:rPr>
          <w:t>https://www.ncbi.nlm.nih.gov/myncbi/1tentiiB7YModh/bibliography/public/</w:t>
        </w:r>
      </w:hyperlink>
    </w:p>
    <w:p w14:paraId="5A1CA5BB" w14:textId="7414DDB3" w:rsidR="0098083C" w:rsidRPr="000A026F" w:rsidRDefault="0098083C" w:rsidP="00C02648">
      <w:pPr>
        <w:spacing w:before="100"/>
        <w:rPr>
          <w:rFonts w:eastAsiaTheme="minorHAnsi"/>
          <w:color w:val="0563C2"/>
        </w:rPr>
      </w:pPr>
    </w:p>
    <w:sectPr w:rsidR="0098083C" w:rsidRPr="000A026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43B0644"/>
    <w:multiLevelType w:val="hybridMultilevel"/>
    <w:tmpl w:val="CEA057CA"/>
    <w:lvl w:ilvl="0" w:tplc="7D4ADEF4">
      <w:start w:val="1"/>
      <w:numFmt w:val="lowerLetter"/>
      <w:pStyle w:val="Achievemen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3D7331"/>
    <w:multiLevelType w:val="hybridMultilevel"/>
    <w:tmpl w:val="FF18E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C30F07"/>
    <w:multiLevelType w:val="multilevel"/>
    <w:tmpl w:val="000000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C42932"/>
    <w:multiLevelType w:val="hybridMultilevel"/>
    <w:tmpl w:val="21D2CD5A"/>
    <w:lvl w:ilvl="0" w:tplc="04090001">
      <w:start w:val="1"/>
      <w:numFmt w:val="bullet"/>
      <w:lvlText w:val=""/>
      <w:lvlJc w:val="left"/>
      <w:pPr>
        <w:ind w:left="459" w:hanging="360"/>
      </w:pPr>
      <w:rPr>
        <w:rFonts w:ascii="Symbol" w:hAnsi="Symbol" w:hint="default"/>
        <w:spacing w:val="0"/>
        <w:w w:val="99"/>
        <w:sz w:val="20"/>
        <w:szCs w:val="20"/>
        <w:lang w:val="en-US" w:eastAsia="en-US" w:bidi="en-US"/>
      </w:rPr>
    </w:lvl>
    <w:lvl w:ilvl="1" w:tplc="FC304186">
      <w:numFmt w:val="bullet"/>
      <w:lvlText w:val="•"/>
      <w:lvlJc w:val="left"/>
      <w:pPr>
        <w:ind w:left="630" w:hanging="171"/>
      </w:pPr>
      <w:rPr>
        <w:rFonts w:ascii="Palatino" w:eastAsia="Palatino" w:hAnsi="Palatino" w:cs="Palatino" w:hint="default"/>
        <w:w w:val="99"/>
        <w:sz w:val="20"/>
        <w:szCs w:val="20"/>
        <w:lang w:val="en-US" w:eastAsia="en-US" w:bidi="en-US"/>
      </w:rPr>
    </w:lvl>
    <w:lvl w:ilvl="2" w:tplc="209417E8">
      <w:numFmt w:val="bullet"/>
      <w:lvlText w:val="o"/>
      <w:lvlJc w:val="left"/>
      <w:pPr>
        <w:ind w:left="1900" w:hanging="360"/>
      </w:pPr>
      <w:rPr>
        <w:rFonts w:ascii="Courier New" w:eastAsia="Courier New" w:hAnsi="Courier New" w:cs="Courier New" w:hint="default"/>
        <w:w w:val="99"/>
        <w:sz w:val="20"/>
        <w:szCs w:val="20"/>
        <w:lang w:val="en-US" w:eastAsia="en-US" w:bidi="en-US"/>
      </w:rPr>
    </w:lvl>
    <w:lvl w:ilvl="3" w:tplc="61F8E25C">
      <w:numFmt w:val="bullet"/>
      <w:lvlText w:val="•"/>
      <w:lvlJc w:val="left"/>
      <w:pPr>
        <w:ind w:left="1720" w:hanging="360"/>
      </w:pPr>
      <w:rPr>
        <w:rFonts w:hint="default"/>
        <w:lang w:val="en-US" w:eastAsia="en-US" w:bidi="en-US"/>
      </w:rPr>
    </w:lvl>
    <w:lvl w:ilvl="4" w:tplc="A7B65B36">
      <w:numFmt w:val="bullet"/>
      <w:lvlText w:val="•"/>
      <w:lvlJc w:val="left"/>
      <w:pPr>
        <w:ind w:left="1900" w:hanging="360"/>
      </w:pPr>
      <w:rPr>
        <w:rFonts w:hint="default"/>
        <w:lang w:val="en-US" w:eastAsia="en-US" w:bidi="en-US"/>
      </w:rPr>
    </w:lvl>
    <w:lvl w:ilvl="5" w:tplc="7F8CBA06">
      <w:numFmt w:val="bullet"/>
      <w:lvlText w:val="•"/>
      <w:lvlJc w:val="left"/>
      <w:pPr>
        <w:ind w:left="3176" w:hanging="360"/>
      </w:pPr>
      <w:rPr>
        <w:rFonts w:hint="default"/>
        <w:lang w:val="en-US" w:eastAsia="en-US" w:bidi="en-US"/>
      </w:rPr>
    </w:lvl>
    <w:lvl w:ilvl="6" w:tplc="1DE2BFAE">
      <w:numFmt w:val="bullet"/>
      <w:lvlText w:val="•"/>
      <w:lvlJc w:val="left"/>
      <w:pPr>
        <w:ind w:left="4453" w:hanging="360"/>
      </w:pPr>
      <w:rPr>
        <w:rFonts w:hint="default"/>
        <w:lang w:val="en-US" w:eastAsia="en-US" w:bidi="en-US"/>
      </w:rPr>
    </w:lvl>
    <w:lvl w:ilvl="7" w:tplc="15584EA0">
      <w:numFmt w:val="bullet"/>
      <w:lvlText w:val="•"/>
      <w:lvlJc w:val="left"/>
      <w:pPr>
        <w:ind w:left="5730" w:hanging="360"/>
      </w:pPr>
      <w:rPr>
        <w:rFonts w:hint="default"/>
        <w:lang w:val="en-US" w:eastAsia="en-US" w:bidi="en-US"/>
      </w:rPr>
    </w:lvl>
    <w:lvl w:ilvl="8" w:tplc="C736E630">
      <w:numFmt w:val="bullet"/>
      <w:lvlText w:val="•"/>
      <w:lvlJc w:val="left"/>
      <w:pPr>
        <w:ind w:left="7006" w:hanging="360"/>
      </w:pPr>
      <w:rPr>
        <w:rFonts w:hint="default"/>
        <w:lang w:val="en-US" w:eastAsia="en-US" w:bidi="en-US"/>
      </w:rPr>
    </w:lvl>
  </w:abstractNum>
  <w:abstractNum w:abstractNumId="10" w15:restartNumberingAfterBreak="0">
    <w:nsid w:val="41797492"/>
    <w:multiLevelType w:val="hybridMultilevel"/>
    <w:tmpl w:val="A09870CA"/>
    <w:lvl w:ilvl="0" w:tplc="04090001">
      <w:start w:val="1"/>
      <w:numFmt w:val="bullet"/>
      <w:lvlText w:val=""/>
      <w:lvlJc w:val="left"/>
      <w:pPr>
        <w:ind w:left="1440" w:hanging="360"/>
      </w:pPr>
      <w:rPr>
        <w:rFonts w:ascii="Symbol" w:hAnsi="Symbol" w:hint="default"/>
        <w:spacing w:val="0"/>
        <w:w w:val="99"/>
        <w:sz w:val="20"/>
        <w:szCs w:val="20"/>
        <w:lang w:val="en-US" w:eastAsia="en-US" w:bidi="en-US"/>
      </w:rPr>
    </w:lvl>
    <w:lvl w:ilvl="1" w:tplc="44F4D190">
      <w:numFmt w:val="bullet"/>
      <w:lvlText w:val="•"/>
      <w:lvlJc w:val="left"/>
      <w:pPr>
        <w:ind w:left="1611" w:hanging="171"/>
      </w:pPr>
      <w:rPr>
        <w:rFonts w:ascii="Palatino" w:eastAsia="Palatino" w:hAnsi="Palatino" w:cs="Palatino" w:hint="default"/>
        <w:w w:val="99"/>
        <w:sz w:val="20"/>
        <w:szCs w:val="20"/>
        <w:lang w:val="en-US" w:eastAsia="en-US" w:bidi="en-US"/>
      </w:rPr>
    </w:lvl>
    <w:lvl w:ilvl="2" w:tplc="209417E8">
      <w:numFmt w:val="bullet"/>
      <w:lvlText w:val="o"/>
      <w:lvlJc w:val="left"/>
      <w:pPr>
        <w:ind w:left="2881" w:hanging="360"/>
      </w:pPr>
      <w:rPr>
        <w:rFonts w:ascii="Courier New" w:eastAsia="Courier New" w:hAnsi="Courier New" w:cs="Courier New" w:hint="default"/>
        <w:w w:val="99"/>
        <w:sz w:val="20"/>
        <w:szCs w:val="20"/>
        <w:lang w:val="en-US" w:eastAsia="en-US" w:bidi="en-US"/>
      </w:rPr>
    </w:lvl>
    <w:lvl w:ilvl="3" w:tplc="61F8E25C">
      <w:numFmt w:val="bullet"/>
      <w:lvlText w:val="•"/>
      <w:lvlJc w:val="left"/>
      <w:pPr>
        <w:ind w:left="2701" w:hanging="360"/>
      </w:pPr>
      <w:rPr>
        <w:rFonts w:hint="default"/>
        <w:lang w:val="en-US" w:eastAsia="en-US" w:bidi="en-US"/>
      </w:rPr>
    </w:lvl>
    <w:lvl w:ilvl="4" w:tplc="A7B65B36">
      <w:numFmt w:val="bullet"/>
      <w:lvlText w:val="•"/>
      <w:lvlJc w:val="left"/>
      <w:pPr>
        <w:ind w:left="2881" w:hanging="360"/>
      </w:pPr>
      <w:rPr>
        <w:rFonts w:hint="default"/>
        <w:lang w:val="en-US" w:eastAsia="en-US" w:bidi="en-US"/>
      </w:rPr>
    </w:lvl>
    <w:lvl w:ilvl="5" w:tplc="7F8CBA06">
      <w:numFmt w:val="bullet"/>
      <w:lvlText w:val="•"/>
      <w:lvlJc w:val="left"/>
      <w:pPr>
        <w:ind w:left="4157" w:hanging="360"/>
      </w:pPr>
      <w:rPr>
        <w:rFonts w:hint="default"/>
        <w:lang w:val="en-US" w:eastAsia="en-US" w:bidi="en-US"/>
      </w:rPr>
    </w:lvl>
    <w:lvl w:ilvl="6" w:tplc="1DE2BFAE">
      <w:numFmt w:val="bullet"/>
      <w:lvlText w:val="•"/>
      <w:lvlJc w:val="left"/>
      <w:pPr>
        <w:ind w:left="5434" w:hanging="360"/>
      </w:pPr>
      <w:rPr>
        <w:rFonts w:hint="default"/>
        <w:lang w:val="en-US" w:eastAsia="en-US" w:bidi="en-US"/>
      </w:rPr>
    </w:lvl>
    <w:lvl w:ilvl="7" w:tplc="15584EA0">
      <w:numFmt w:val="bullet"/>
      <w:lvlText w:val="•"/>
      <w:lvlJc w:val="left"/>
      <w:pPr>
        <w:ind w:left="6711" w:hanging="360"/>
      </w:pPr>
      <w:rPr>
        <w:rFonts w:hint="default"/>
        <w:lang w:val="en-US" w:eastAsia="en-US" w:bidi="en-US"/>
      </w:rPr>
    </w:lvl>
    <w:lvl w:ilvl="8" w:tplc="C736E630">
      <w:numFmt w:val="bullet"/>
      <w:lvlText w:val="•"/>
      <w:lvlJc w:val="left"/>
      <w:pPr>
        <w:ind w:left="7987" w:hanging="360"/>
      </w:pPr>
      <w:rPr>
        <w:rFonts w:hint="default"/>
        <w:lang w:val="en-US" w:eastAsia="en-US" w:bidi="en-US"/>
      </w:rPr>
    </w:lvl>
  </w:abstractNum>
  <w:abstractNum w:abstractNumId="11" w15:restartNumberingAfterBreak="0">
    <w:nsid w:val="79877E85"/>
    <w:multiLevelType w:val="hybridMultilevel"/>
    <w:tmpl w:val="B692B0F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6"/>
  </w:num>
  <w:num w:numId="9">
    <w:abstractNumId w:val="9"/>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83"/>
    <w:rsid w:val="000437A2"/>
    <w:rsid w:val="00046601"/>
    <w:rsid w:val="000A026F"/>
    <w:rsid w:val="000A69CB"/>
    <w:rsid w:val="00106976"/>
    <w:rsid w:val="001226E2"/>
    <w:rsid w:val="001D01DF"/>
    <w:rsid w:val="00255B6B"/>
    <w:rsid w:val="002A6E95"/>
    <w:rsid w:val="002C7F1F"/>
    <w:rsid w:val="00306FE9"/>
    <w:rsid w:val="00454C3A"/>
    <w:rsid w:val="004B29D0"/>
    <w:rsid w:val="004C41DF"/>
    <w:rsid w:val="004C66FE"/>
    <w:rsid w:val="0058125A"/>
    <w:rsid w:val="00593C64"/>
    <w:rsid w:val="005B2E46"/>
    <w:rsid w:val="005B4B3D"/>
    <w:rsid w:val="005F68AE"/>
    <w:rsid w:val="00621553"/>
    <w:rsid w:val="00632F5D"/>
    <w:rsid w:val="006607F2"/>
    <w:rsid w:val="006840C3"/>
    <w:rsid w:val="006901F2"/>
    <w:rsid w:val="006943CF"/>
    <w:rsid w:val="006D4DC0"/>
    <w:rsid w:val="006D72C0"/>
    <w:rsid w:val="00716DF3"/>
    <w:rsid w:val="0072707D"/>
    <w:rsid w:val="0073089B"/>
    <w:rsid w:val="00761D7A"/>
    <w:rsid w:val="00765EDC"/>
    <w:rsid w:val="007F73D1"/>
    <w:rsid w:val="00811A51"/>
    <w:rsid w:val="008376A8"/>
    <w:rsid w:val="008659E1"/>
    <w:rsid w:val="00976CFC"/>
    <w:rsid w:val="00980354"/>
    <w:rsid w:val="0098083C"/>
    <w:rsid w:val="009C6383"/>
    <w:rsid w:val="009F19F1"/>
    <w:rsid w:val="00A50F67"/>
    <w:rsid w:val="00AD5147"/>
    <w:rsid w:val="00AE6602"/>
    <w:rsid w:val="00B544EA"/>
    <w:rsid w:val="00BA304D"/>
    <w:rsid w:val="00BB4D8D"/>
    <w:rsid w:val="00BD3F69"/>
    <w:rsid w:val="00C02648"/>
    <w:rsid w:val="00C53E8B"/>
    <w:rsid w:val="00CB07C5"/>
    <w:rsid w:val="00CC2B2B"/>
    <w:rsid w:val="00CC2FD8"/>
    <w:rsid w:val="00CD65CA"/>
    <w:rsid w:val="00D023B5"/>
    <w:rsid w:val="00D25B83"/>
    <w:rsid w:val="00D335C1"/>
    <w:rsid w:val="00D80325"/>
    <w:rsid w:val="00D855AC"/>
    <w:rsid w:val="00E325C6"/>
    <w:rsid w:val="00E42CFA"/>
    <w:rsid w:val="00E8757D"/>
    <w:rsid w:val="00ED1DBE"/>
    <w:rsid w:val="00EE16B4"/>
    <w:rsid w:val="00F40C0E"/>
    <w:rsid w:val="00F91476"/>
    <w:rsid w:val="00F9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70F308"/>
  <w15:docId w15:val="{A49E46F8-548F-4883-A443-4D8DB9F2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sz w:val="22"/>
      <w:szCs w:val="22"/>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20" w:after="3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keheader">
    <w:name w:val="likeheader"/>
    <w:basedOn w:val="Normal"/>
    <w:pPr>
      <w:jc w:val="right"/>
    </w:pPr>
    <w:rPr>
      <w:sz w:val="16"/>
      <w:szCs w:val="16"/>
    </w:rPr>
  </w:style>
  <w:style w:type="paragraph" w:customStyle="1" w:styleId="h3center">
    <w:name w:val="h3_center"/>
    <w:basedOn w:val="Heading3"/>
    <w:pPr>
      <w:jc w:val="center"/>
    </w:pPr>
  </w:style>
  <w:style w:type="paragraph" w:customStyle="1" w:styleId="sectionDescription">
    <w:name w:val="sectionDescription"/>
    <w:basedOn w:val="Normal"/>
    <w:pPr>
      <w:spacing w:after="75"/>
    </w:pPr>
    <w:rPr>
      <w:sz w:val="16"/>
      <w:szCs w:val="16"/>
    </w:rPr>
  </w:style>
  <w:style w:type="table" w:customStyle="1" w:styleId="table">
    <w:name w:val="table"/>
    <w:tblPr>
      <w:tblCellMar>
        <w:top w:w="0" w:type="dxa"/>
        <w:left w:w="0" w:type="dxa"/>
        <w:bottom w:w="0" w:type="dxa"/>
        <w:right w:w="0" w:type="dxa"/>
      </w:tblCellMar>
    </w:tblPr>
  </w:style>
  <w:style w:type="paragraph" w:customStyle="1" w:styleId="sectionEducationsectionHeader">
    <w:name w:val="sectionEducation_sectionHeader"/>
    <w:basedOn w:val="Normal"/>
    <w:pPr>
      <w:pBdr>
        <w:top w:val="nil"/>
        <w:left w:val="nil"/>
        <w:bottom w:val="nil"/>
        <w:right w:val="nil"/>
      </w:pBdr>
    </w:pPr>
  </w:style>
  <w:style w:type="paragraph" w:customStyle="1" w:styleId="annotation">
    <w:name w:val="annotation"/>
    <w:basedOn w:val="Normal"/>
  </w:style>
  <w:style w:type="character" w:customStyle="1" w:styleId="citationUlli">
    <w:name w:val="citationUl_li"/>
    <w:basedOn w:val="DefaultParagraphFont"/>
    <w:rPr>
      <w:bdr w:val="nil"/>
    </w:rPr>
  </w:style>
  <w:style w:type="paragraph" w:customStyle="1" w:styleId="citationUlliParagraph">
    <w:name w:val="citationUl_li Paragraph"/>
    <w:basedOn w:val="Normal"/>
    <w:pPr>
      <w:spacing w:after="75"/>
    </w:pPr>
  </w:style>
  <w:style w:type="paragraph" w:customStyle="1" w:styleId="h3underline">
    <w:name w:val="h3_underline"/>
    <w:basedOn w:val="Heading3"/>
    <w:rPr>
      <w:u w:val="single"/>
    </w:rPr>
  </w:style>
  <w:style w:type="paragraph" w:styleId="ListParagraph">
    <w:name w:val="List Paragraph"/>
    <w:basedOn w:val="Normal"/>
    <w:uiPriority w:val="34"/>
    <w:qFormat/>
    <w:rsid w:val="004C41DF"/>
    <w:pPr>
      <w:ind w:left="720"/>
      <w:contextualSpacing/>
    </w:pPr>
  </w:style>
  <w:style w:type="character" w:styleId="Hyperlink">
    <w:name w:val="Hyperlink"/>
    <w:basedOn w:val="DefaultParagraphFont"/>
    <w:uiPriority w:val="99"/>
    <w:unhideWhenUsed/>
    <w:rsid w:val="00106976"/>
    <w:rPr>
      <w:color w:val="0563C1" w:themeColor="hyperlink"/>
      <w:u w:val="single"/>
    </w:rPr>
  </w:style>
  <w:style w:type="paragraph" w:customStyle="1" w:styleId="Achievement">
    <w:name w:val="Achievement"/>
    <w:basedOn w:val="BodyText"/>
    <w:autoRedefine/>
    <w:rsid w:val="00D023B5"/>
    <w:pPr>
      <w:numPr>
        <w:numId w:val="8"/>
      </w:numPr>
      <w:tabs>
        <w:tab w:val="num" w:pos="720"/>
      </w:tabs>
      <w:spacing w:after="0"/>
      <w:ind w:right="245"/>
    </w:pPr>
    <w:rPr>
      <w:rFonts w:eastAsia="Times New Roman"/>
      <w:bCs/>
      <w:bdr w:val="none" w:sz="0" w:space="0" w:color="auto"/>
      <w:shd w:val="clear" w:color="auto" w:fill="FFFFFF"/>
    </w:rPr>
  </w:style>
  <w:style w:type="paragraph" w:styleId="BodyText">
    <w:name w:val="Body Text"/>
    <w:basedOn w:val="Normal"/>
    <w:link w:val="BodyTextChar"/>
    <w:uiPriority w:val="99"/>
    <w:semiHidden/>
    <w:unhideWhenUsed/>
    <w:rsid w:val="00D023B5"/>
    <w:pPr>
      <w:spacing w:after="120"/>
    </w:pPr>
  </w:style>
  <w:style w:type="character" w:customStyle="1" w:styleId="BodyTextChar">
    <w:name w:val="Body Text Char"/>
    <w:basedOn w:val="DefaultParagraphFont"/>
    <w:link w:val="BodyText"/>
    <w:uiPriority w:val="99"/>
    <w:semiHidden/>
    <w:rsid w:val="00D023B5"/>
    <w:rPr>
      <w:rFonts w:ascii="Arial" w:eastAsia="Arial" w:hAnsi="Arial" w:cs="Arial"/>
      <w:sz w:val="22"/>
      <w:szCs w:val="22"/>
      <w:bdr w:val="nil"/>
    </w:rPr>
  </w:style>
  <w:style w:type="character" w:styleId="CommentReference">
    <w:name w:val="annotation reference"/>
    <w:basedOn w:val="DefaultParagraphFont"/>
    <w:uiPriority w:val="99"/>
    <w:semiHidden/>
    <w:unhideWhenUsed/>
    <w:rsid w:val="00AD5147"/>
    <w:rPr>
      <w:sz w:val="16"/>
      <w:szCs w:val="16"/>
    </w:rPr>
  </w:style>
  <w:style w:type="paragraph" w:styleId="CommentText">
    <w:name w:val="annotation text"/>
    <w:basedOn w:val="Normal"/>
    <w:link w:val="CommentTextChar"/>
    <w:uiPriority w:val="99"/>
    <w:semiHidden/>
    <w:unhideWhenUsed/>
    <w:rsid w:val="00AD5147"/>
    <w:rPr>
      <w:sz w:val="20"/>
      <w:szCs w:val="20"/>
    </w:rPr>
  </w:style>
  <w:style w:type="character" w:customStyle="1" w:styleId="CommentTextChar">
    <w:name w:val="Comment Text Char"/>
    <w:basedOn w:val="DefaultParagraphFont"/>
    <w:link w:val="CommentText"/>
    <w:uiPriority w:val="99"/>
    <w:semiHidden/>
    <w:rsid w:val="00AD5147"/>
    <w:rPr>
      <w:rFonts w:ascii="Arial" w:eastAsia="Arial" w:hAnsi="Arial" w:cs="Arial"/>
      <w:bdr w:val="nil"/>
    </w:rPr>
  </w:style>
  <w:style w:type="paragraph" w:styleId="CommentSubject">
    <w:name w:val="annotation subject"/>
    <w:basedOn w:val="CommentText"/>
    <w:next w:val="CommentText"/>
    <w:link w:val="CommentSubjectChar"/>
    <w:uiPriority w:val="99"/>
    <w:semiHidden/>
    <w:unhideWhenUsed/>
    <w:rsid w:val="00AD5147"/>
    <w:rPr>
      <w:b/>
      <w:bCs/>
    </w:rPr>
  </w:style>
  <w:style w:type="character" w:customStyle="1" w:styleId="CommentSubjectChar">
    <w:name w:val="Comment Subject Char"/>
    <w:basedOn w:val="CommentTextChar"/>
    <w:link w:val="CommentSubject"/>
    <w:uiPriority w:val="99"/>
    <w:semiHidden/>
    <w:rsid w:val="00AD5147"/>
    <w:rPr>
      <w:rFonts w:ascii="Arial" w:eastAsia="Arial" w:hAnsi="Arial" w:cs="Arial"/>
      <w:b/>
      <w:bCs/>
      <w:bdr w:val="nil"/>
    </w:rPr>
  </w:style>
  <w:style w:type="character" w:styleId="Strong">
    <w:name w:val="Strong"/>
    <w:basedOn w:val="DefaultParagraphFont"/>
    <w:uiPriority w:val="22"/>
    <w:qFormat/>
    <w:rsid w:val="00E325C6"/>
    <w:rPr>
      <w:b/>
      <w:bCs/>
    </w:rPr>
  </w:style>
  <w:style w:type="paragraph" w:styleId="Bibliography">
    <w:name w:val="Bibliography"/>
    <w:basedOn w:val="Normal"/>
    <w:next w:val="Normal"/>
    <w:uiPriority w:val="37"/>
    <w:unhideWhenUsed/>
    <w:rsid w:val="00CC2B2B"/>
    <w:pPr>
      <w:tabs>
        <w:tab w:val="left" w:pos="260"/>
        <w:tab w:val="left" w:pos="380"/>
      </w:tabs>
      <w:spacing w:after="240"/>
      <w:ind w:left="384" w:hanging="384"/>
    </w:pPr>
  </w:style>
  <w:style w:type="character" w:styleId="FollowedHyperlink">
    <w:name w:val="FollowedHyperlink"/>
    <w:basedOn w:val="DefaultParagraphFont"/>
    <w:uiPriority w:val="99"/>
    <w:semiHidden/>
    <w:unhideWhenUsed/>
    <w:rsid w:val="00BA3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0069">
      <w:bodyDiv w:val="1"/>
      <w:marLeft w:val="0"/>
      <w:marRight w:val="0"/>
      <w:marTop w:val="0"/>
      <w:marBottom w:val="0"/>
      <w:divBdr>
        <w:top w:val="none" w:sz="0" w:space="0" w:color="auto"/>
        <w:left w:val="none" w:sz="0" w:space="0" w:color="auto"/>
        <w:bottom w:val="none" w:sz="0" w:space="0" w:color="auto"/>
        <w:right w:val="none" w:sz="0" w:space="0" w:color="auto"/>
      </w:divBdr>
    </w:div>
    <w:div w:id="160967694">
      <w:bodyDiv w:val="1"/>
      <w:marLeft w:val="0"/>
      <w:marRight w:val="0"/>
      <w:marTop w:val="0"/>
      <w:marBottom w:val="0"/>
      <w:divBdr>
        <w:top w:val="none" w:sz="0" w:space="0" w:color="auto"/>
        <w:left w:val="none" w:sz="0" w:space="0" w:color="auto"/>
        <w:bottom w:val="none" w:sz="0" w:space="0" w:color="auto"/>
        <w:right w:val="none" w:sz="0" w:space="0" w:color="auto"/>
      </w:divBdr>
    </w:div>
    <w:div w:id="368727260">
      <w:bodyDiv w:val="1"/>
      <w:marLeft w:val="0"/>
      <w:marRight w:val="0"/>
      <w:marTop w:val="0"/>
      <w:marBottom w:val="0"/>
      <w:divBdr>
        <w:top w:val="none" w:sz="0" w:space="0" w:color="auto"/>
        <w:left w:val="none" w:sz="0" w:space="0" w:color="auto"/>
        <w:bottom w:val="none" w:sz="0" w:space="0" w:color="auto"/>
        <w:right w:val="none" w:sz="0" w:space="0" w:color="auto"/>
      </w:divBdr>
    </w:div>
    <w:div w:id="380982037">
      <w:bodyDiv w:val="1"/>
      <w:marLeft w:val="0"/>
      <w:marRight w:val="0"/>
      <w:marTop w:val="0"/>
      <w:marBottom w:val="0"/>
      <w:divBdr>
        <w:top w:val="none" w:sz="0" w:space="0" w:color="auto"/>
        <w:left w:val="none" w:sz="0" w:space="0" w:color="auto"/>
        <w:bottom w:val="none" w:sz="0" w:space="0" w:color="auto"/>
        <w:right w:val="none" w:sz="0" w:space="0" w:color="auto"/>
      </w:divBdr>
    </w:div>
    <w:div w:id="441341398">
      <w:bodyDiv w:val="1"/>
      <w:marLeft w:val="0"/>
      <w:marRight w:val="0"/>
      <w:marTop w:val="0"/>
      <w:marBottom w:val="0"/>
      <w:divBdr>
        <w:top w:val="none" w:sz="0" w:space="0" w:color="auto"/>
        <w:left w:val="none" w:sz="0" w:space="0" w:color="auto"/>
        <w:bottom w:val="none" w:sz="0" w:space="0" w:color="auto"/>
        <w:right w:val="none" w:sz="0" w:space="0" w:color="auto"/>
      </w:divBdr>
    </w:div>
    <w:div w:id="745302059">
      <w:bodyDiv w:val="1"/>
      <w:marLeft w:val="0"/>
      <w:marRight w:val="0"/>
      <w:marTop w:val="0"/>
      <w:marBottom w:val="0"/>
      <w:divBdr>
        <w:top w:val="none" w:sz="0" w:space="0" w:color="auto"/>
        <w:left w:val="none" w:sz="0" w:space="0" w:color="auto"/>
        <w:bottom w:val="none" w:sz="0" w:space="0" w:color="auto"/>
        <w:right w:val="none" w:sz="0" w:space="0" w:color="auto"/>
      </w:divBdr>
    </w:div>
    <w:div w:id="985158980">
      <w:bodyDiv w:val="1"/>
      <w:marLeft w:val="0"/>
      <w:marRight w:val="0"/>
      <w:marTop w:val="0"/>
      <w:marBottom w:val="0"/>
      <w:divBdr>
        <w:top w:val="none" w:sz="0" w:space="0" w:color="auto"/>
        <w:left w:val="none" w:sz="0" w:space="0" w:color="auto"/>
        <w:bottom w:val="none" w:sz="0" w:space="0" w:color="auto"/>
        <w:right w:val="none" w:sz="0" w:space="0" w:color="auto"/>
      </w:divBdr>
    </w:div>
    <w:div w:id="1318873688">
      <w:bodyDiv w:val="1"/>
      <w:marLeft w:val="0"/>
      <w:marRight w:val="0"/>
      <w:marTop w:val="0"/>
      <w:marBottom w:val="0"/>
      <w:divBdr>
        <w:top w:val="none" w:sz="0" w:space="0" w:color="auto"/>
        <w:left w:val="none" w:sz="0" w:space="0" w:color="auto"/>
        <w:bottom w:val="none" w:sz="0" w:space="0" w:color="auto"/>
        <w:right w:val="none" w:sz="0" w:space="0" w:color="auto"/>
      </w:divBdr>
    </w:div>
    <w:div w:id="1486971509">
      <w:bodyDiv w:val="1"/>
      <w:marLeft w:val="0"/>
      <w:marRight w:val="0"/>
      <w:marTop w:val="0"/>
      <w:marBottom w:val="0"/>
      <w:divBdr>
        <w:top w:val="none" w:sz="0" w:space="0" w:color="auto"/>
        <w:left w:val="none" w:sz="0" w:space="0" w:color="auto"/>
        <w:bottom w:val="none" w:sz="0" w:space="0" w:color="auto"/>
        <w:right w:val="none" w:sz="0" w:space="0" w:color="auto"/>
      </w:divBdr>
    </w:div>
    <w:div w:id="1628586925">
      <w:bodyDiv w:val="1"/>
      <w:marLeft w:val="0"/>
      <w:marRight w:val="0"/>
      <w:marTop w:val="0"/>
      <w:marBottom w:val="0"/>
      <w:divBdr>
        <w:top w:val="none" w:sz="0" w:space="0" w:color="auto"/>
        <w:left w:val="none" w:sz="0" w:space="0" w:color="auto"/>
        <w:bottom w:val="none" w:sz="0" w:space="0" w:color="auto"/>
        <w:right w:val="none" w:sz="0" w:space="0" w:color="auto"/>
      </w:divBdr>
    </w:div>
    <w:div w:id="1699429034">
      <w:bodyDiv w:val="1"/>
      <w:marLeft w:val="0"/>
      <w:marRight w:val="0"/>
      <w:marTop w:val="0"/>
      <w:marBottom w:val="0"/>
      <w:divBdr>
        <w:top w:val="none" w:sz="0" w:space="0" w:color="auto"/>
        <w:left w:val="none" w:sz="0" w:space="0" w:color="auto"/>
        <w:bottom w:val="none" w:sz="0" w:space="0" w:color="auto"/>
        <w:right w:val="none" w:sz="0" w:space="0" w:color="auto"/>
      </w:divBdr>
    </w:div>
    <w:div w:id="1936326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myncbi/1tentiiB7YModh/bibliography/publ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2878</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SciENCV PDF</vt:lpstr>
    </vt:vector>
  </TitlesOfParts>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SciENCV PDF</dc:title>
  <cp:lastModifiedBy>Diaz, Monica Maria</cp:lastModifiedBy>
  <cp:revision>2</cp:revision>
  <dcterms:created xsi:type="dcterms:W3CDTF">2022-02-27T11:24:00Z</dcterms:created>
  <dcterms:modified xsi:type="dcterms:W3CDTF">2022-02-27T11:24:00Z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id="UrDe3L4z"/&gt;&lt;style id="http://www.zotero.org/styles/frontiers-in-neurology" hasBibliography="1" bibliographyStyleHasBeenSet="1"/&gt;&lt;prefs&gt;&lt;pref name="fieldType" value="Field"/&gt;&lt;/prefs&gt;&lt;/data&gt;</vt:lpwstr>
  </property>
</Properties>
</file>